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F" w:rsidRDefault="00714A9F" w:rsidP="00714A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4A9F">
        <w:rPr>
          <w:rFonts w:ascii="Times New Roman" w:hAnsi="Times New Roman" w:cs="Times New Roman"/>
          <w:sz w:val="24"/>
          <w:szCs w:val="24"/>
        </w:rPr>
        <w:t>т «__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2A6551">
        <w:rPr>
          <w:rFonts w:ascii="Times New Roman" w:hAnsi="Times New Roman" w:cs="Times New Roman"/>
          <w:sz w:val="24"/>
          <w:szCs w:val="24"/>
        </w:rPr>
        <w:t>сентября</w:t>
      </w:r>
      <w:r w:rsidR="00DB559E">
        <w:rPr>
          <w:rFonts w:ascii="Times New Roman" w:hAnsi="Times New Roman" w:cs="Times New Roman"/>
          <w:sz w:val="24"/>
          <w:szCs w:val="24"/>
        </w:rPr>
        <w:t xml:space="preserve"> 2020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714A9F">
        <w:rPr>
          <w:rFonts w:ascii="Times New Roman" w:hAnsi="Times New Roman" w:cs="Times New Roman"/>
          <w:sz w:val="24"/>
          <w:szCs w:val="24"/>
        </w:rPr>
        <w:t>№___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CE0160" w:rsidRDefault="00CE0160" w:rsidP="00C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03.07.2019 г. №134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Выдача градостроительного плана</w:t>
      </w:r>
    </w:p>
    <w:p w:rsidR="00CE0160" w:rsidRDefault="00CE0160" w:rsidP="00C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участка» на территории городского</w:t>
      </w:r>
    </w:p>
    <w:p w:rsidR="00895DF9" w:rsidRDefault="00CE0160" w:rsidP="00C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 w:rsidR="00CE0160">
        <w:rPr>
          <w:rFonts w:ascii="Times New Roman" w:hAnsi="Times New Roman" w:cs="Times New Roman"/>
          <w:sz w:val="24"/>
          <w:szCs w:val="24"/>
        </w:rPr>
        <w:t>о статьей 57.3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DB559E" w:rsidRPr="00DB559E">
        <w:rPr>
          <w:rFonts w:ascii="Times New Roman" w:hAnsi="Times New Roman"/>
          <w:sz w:val="24"/>
          <w:szCs w:val="24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proofErr w:type="gramStart"/>
      <w:r w:rsidR="00DB559E" w:rsidRPr="00DB559E">
        <w:rPr>
          <w:rFonts w:ascii="Times New Roman" w:hAnsi="Times New Roman"/>
          <w:sz w:val="24"/>
          <w:szCs w:val="24"/>
        </w:rPr>
        <w:t>,</w:t>
      </w:r>
      <w:r w:rsidR="008F46E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F46E0">
        <w:rPr>
          <w:rFonts w:ascii="Times New Roman" w:hAnsi="Times New Roman" w:cs="Times New Roman"/>
          <w:sz w:val="24"/>
          <w:szCs w:val="24"/>
        </w:rPr>
        <w:t>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г. №340 «О внесении изменений в Градостроительный кодекс Российской Федерации и отдельные законодательные акты Российской Федерации», Законом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CE0160">
        <w:rPr>
          <w:rFonts w:ascii="Times New Roman" w:hAnsi="Times New Roman" w:cs="Times New Roman"/>
          <w:sz w:val="24"/>
          <w:szCs w:val="24"/>
        </w:rPr>
        <w:t>Выдача градостроительного плана</w:t>
      </w:r>
      <w:r w:rsidR="00CE0160" w:rsidRPr="00CE0160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E0160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E016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E0160">
        <w:rPr>
          <w:rFonts w:ascii="Times New Roman" w:hAnsi="Times New Roman" w:cs="Times New Roman"/>
          <w:sz w:val="24"/>
          <w:szCs w:val="24"/>
        </w:rPr>
        <w:t>Выдача градостроительного плана</w:t>
      </w:r>
      <w:r w:rsidR="00CE0160" w:rsidRPr="00CE0160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земельного участка» на территории городского</w:t>
      </w:r>
      <w:r w:rsidR="00CE0160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поселения г.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B04A07" w:rsidRPr="00CE0160" w:rsidRDefault="00CB7F41" w:rsidP="00DB559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160">
        <w:rPr>
          <w:rFonts w:ascii="Times New Roman" w:eastAsia="Calibri" w:hAnsi="Times New Roman" w:cs="Times New Roman"/>
          <w:sz w:val="24"/>
          <w:szCs w:val="24"/>
        </w:rPr>
        <w:t>1)</w:t>
      </w:r>
      <w:r w:rsidR="00CE0160" w:rsidRPr="00CE0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59E" w:rsidRPr="00DB559E">
        <w:rPr>
          <w:rFonts w:ascii="Times New Roman" w:hAnsi="Times New Roman"/>
          <w:sz w:val="24"/>
          <w:szCs w:val="24"/>
        </w:rPr>
        <w:t>В пункте  2.4 административного регламента слова «20 рабочих дней» заменить словами «14 рабочих дней».</w:t>
      </w:r>
    </w:p>
    <w:p w:rsidR="00BD6949" w:rsidRDefault="00A41C93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62" w:rsidRDefault="00A41C93" w:rsidP="0071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14A9F" w:rsidRDefault="00714A9F" w:rsidP="0071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9E" w:rsidRDefault="00DB559E" w:rsidP="0071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9E" w:rsidRPr="00714A9F" w:rsidRDefault="00DB559E" w:rsidP="0071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93E" w:rsidRPr="00A41C93" w:rsidRDefault="005A12A6" w:rsidP="00A41C93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DB559E" w:rsidRDefault="00DB559E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91189"/>
    <w:rsid w:val="0028337B"/>
    <w:rsid w:val="002A6551"/>
    <w:rsid w:val="002B5E2C"/>
    <w:rsid w:val="00494D6B"/>
    <w:rsid w:val="004A1C7F"/>
    <w:rsid w:val="004A4D34"/>
    <w:rsid w:val="004B194F"/>
    <w:rsid w:val="00533058"/>
    <w:rsid w:val="005828AE"/>
    <w:rsid w:val="005A12A6"/>
    <w:rsid w:val="005A74F3"/>
    <w:rsid w:val="006870F8"/>
    <w:rsid w:val="00714A9F"/>
    <w:rsid w:val="007C5467"/>
    <w:rsid w:val="00863C00"/>
    <w:rsid w:val="00895DF9"/>
    <w:rsid w:val="008B0C1D"/>
    <w:rsid w:val="008C0B05"/>
    <w:rsid w:val="008E2CF7"/>
    <w:rsid w:val="008F46E0"/>
    <w:rsid w:val="0097248E"/>
    <w:rsid w:val="009E028F"/>
    <w:rsid w:val="00A41C93"/>
    <w:rsid w:val="00AA154A"/>
    <w:rsid w:val="00AE043E"/>
    <w:rsid w:val="00AE6386"/>
    <w:rsid w:val="00B04A07"/>
    <w:rsid w:val="00B6793E"/>
    <w:rsid w:val="00BA4E5F"/>
    <w:rsid w:val="00BD1242"/>
    <w:rsid w:val="00BD2E62"/>
    <w:rsid w:val="00BD5C66"/>
    <w:rsid w:val="00BD6949"/>
    <w:rsid w:val="00BE32D8"/>
    <w:rsid w:val="00C60176"/>
    <w:rsid w:val="00CB7F41"/>
    <w:rsid w:val="00CE0160"/>
    <w:rsid w:val="00D37763"/>
    <w:rsid w:val="00D60D13"/>
    <w:rsid w:val="00D81575"/>
    <w:rsid w:val="00DB559E"/>
    <w:rsid w:val="00E2364D"/>
    <w:rsid w:val="00E76CE9"/>
    <w:rsid w:val="00EB73EE"/>
    <w:rsid w:val="00EC6EF5"/>
    <w:rsid w:val="00EF065D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24</cp:revision>
  <cp:lastPrinted>2020-01-23T11:13:00Z</cp:lastPrinted>
  <dcterms:created xsi:type="dcterms:W3CDTF">2018-12-13T09:46:00Z</dcterms:created>
  <dcterms:modified xsi:type="dcterms:W3CDTF">2020-01-23T11:13:00Z</dcterms:modified>
</cp:coreProperties>
</file>