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Layout w:type="fixed"/>
        <w:tblLook w:val="00A0" w:firstRow="1" w:lastRow="0" w:firstColumn="1" w:lastColumn="0" w:noHBand="0" w:noVBand="0"/>
      </w:tblPr>
      <w:tblGrid>
        <w:gridCol w:w="5212"/>
        <w:gridCol w:w="5213"/>
      </w:tblGrid>
      <w:tr w:rsidR="008913E3" w:rsidTr="00AE4F4F">
        <w:tc>
          <w:tcPr>
            <w:tcW w:w="5210" w:type="dxa"/>
          </w:tcPr>
          <w:p w:rsidR="008913E3" w:rsidRDefault="008913E3">
            <w:pPr>
              <w:jc w:val="both"/>
              <w:rPr>
                <w:rStyle w:val="a4"/>
                <w:sz w:val="28"/>
                <w:szCs w:val="28"/>
                <w:lang w:bidi="ar-SA"/>
              </w:rPr>
            </w:pPr>
          </w:p>
          <w:p w:rsidR="008913E3" w:rsidRDefault="008913E3">
            <w:pPr>
              <w:jc w:val="both"/>
              <w:rPr>
                <w:rStyle w:val="a4"/>
                <w:sz w:val="28"/>
                <w:szCs w:val="28"/>
                <w:lang w:bidi="ar-SA"/>
              </w:rPr>
            </w:pPr>
          </w:p>
          <w:p w:rsidR="008913E3" w:rsidRDefault="008913E3">
            <w:pPr>
              <w:jc w:val="both"/>
              <w:rPr>
                <w:rStyle w:val="a4"/>
                <w:sz w:val="28"/>
                <w:szCs w:val="28"/>
                <w:lang w:bidi="ar-SA"/>
              </w:rPr>
            </w:pPr>
          </w:p>
          <w:p w:rsidR="008913E3" w:rsidRDefault="008913E3">
            <w:pPr>
              <w:jc w:val="both"/>
              <w:rPr>
                <w:rStyle w:val="a4"/>
                <w:sz w:val="28"/>
                <w:szCs w:val="28"/>
                <w:lang w:bidi="ar-SA"/>
              </w:rPr>
            </w:pPr>
          </w:p>
          <w:p w:rsidR="008913E3" w:rsidRDefault="008913E3">
            <w:pPr>
              <w:jc w:val="both"/>
              <w:rPr>
                <w:rStyle w:val="a4"/>
                <w:sz w:val="28"/>
                <w:szCs w:val="28"/>
                <w:lang w:bidi="ar-SA"/>
              </w:rPr>
            </w:pPr>
          </w:p>
          <w:p w:rsidR="008913E3" w:rsidRDefault="008913E3">
            <w:pPr>
              <w:jc w:val="both"/>
              <w:rPr>
                <w:rStyle w:val="a4"/>
                <w:sz w:val="28"/>
                <w:szCs w:val="28"/>
                <w:lang w:bidi="ar-SA"/>
              </w:rPr>
            </w:pPr>
          </w:p>
          <w:p w:rsidR="008913E3" w:rsidRDefault="008913E3">
            <w:pPr>
              <w:jc w:val="both"/>
              <w:rPr>
                <w:rStyle w:val="a4"/>
                <w:sz w:val="28"/>
                <w:szCs w:val="28"/>
                <w:lang w:bidi="ar-SA"/>
              </w:rPr>
            </w:pPr>
          </w:p>
        </w:tc>
        <w:tc>
          <w:tcPr>
            <w:tcW w:w="5210" w:type="dxa"/>
          </w:tcPr>
          <w:p w:rsidR="008913E3" w:rsidRDefault="008913E3">
            <w:pPr>
              <w:jc w:val="both"/>
              <w:outlineLvl w:val="0"/>
              <w:rPr>
                <w:rStyle w:val="a4"/>
                <w:sz w:val="28"/>
                <w:szCs w:val="28"/>
                <w:lang w:bidi="ar-SA"/>
              </w:rPr>
            </w:pPr>
          </w:p>
          <w:p w:rsidR="008913E3" w:rsidRDefault="008913E3">
            <w:pPr>
              <w:ind w:left="319"/>
              <w:jc w:val="both"/>
              <w:outlineLvl w:val="0"/>
              <w:rPr>
                <w:rStyle w:val="a4"/>
                <w:sz w:val="28"/>
                <w:szCs w:val="28"/>
                <w:lang w:bidi="ar-SA"/>
              </w:rPr>
            </w:pPr>
            <w:r>
              <w:rPr>
                <w:rStyle w:val="a4"/>
                <w:sz w:val="28"/>
                <w:szCs w:val="28"/>
                <w:lang w:bidi="ar-SA"/>
              </w:rPr>
              <w:t>ПРИЛОЖЕНИЕ № 1</w:t>
            </w:r>
          </w:p>
          <w:p w:rsidR="008913E3" w:rsidRDefault="008913E3">
            <w:pPr>
              <w:ind w:left="319"/>
              <w:jc w:val="both"/>
              <w:rPr>
                <w:rStyle w:val="a4"/>
                <w:sz w:val="28"/>
                <w:szCs w:val="28"/>
                <w:lang w:bidi="ar-SA"/>
              </w:rPr>
            </w:pPr>
            <w:r>
              <w:rPr>
                <w:rStyle w:val="a4"/>
                <w:sz w:val="28"/>
                <w:szCs w:val="28"/>
                <w:lang w:bidi="ar-SA"/>
              </w:rPr>
              <w:t xml:space="preserve">к протоколу № 1 конкурсной комиссии по отбору кандидатур на должность главы </w:t>
            </w:r>
            <w:r w:rsidR="009C222C">
              <w:rPr>
                <w:rStyle w:val="a4"/>
                <w:sz w:val="28"/>
                <w:szCs w:val="28"/>
                <w:lang w:bidi="ar-SA"/>
              </w:rPr>
              <w:t xml:space="preserve">городского поселения г. Серафимович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Волгоградской области</w:t>
            </w:r>
          </w:p>
        </w:tc>
      </w:tr>
    </w:tbl>
    <w:p w:rsidR="008913E3" w:rsidRDefault="008913E3" w:rsidP="00AE4F4F">
      <w:pPr>
        <w:jc w:val="both"/>
        <w:outlineLvl w:val="0"/>
        <w:rPr>
          <w:rStyle w:val="a4"/>
          <w:sz w:val="28"/>
          <w:szCs w:val="28"/>
          <w:lang w:eastAsia="ru-RU" w:bidi="ar-SA"/>
        </w:rPr>
      </w:pPr>
    </w:p>
    <w:p w:rsidR="008913E3" w:rsidRDefault="008913E3" w:rsidP="00AE4F4F">
      <w:pPr>
        <w:ind w:firstLine="567"/>
        <w:jc w:val="both"/>
        <w:outlineLvl w:val="0"/>
        <w:rPr>
          <w:rStyle w:val="a4"/>
          <w:sz w:val="28"/>
          <w:szCs w:val="28"/>
          <w:lang w:bidi="ar-SA"/>
        </w:rPr>
      </w:pPr>
    </w:p>
    <w:p w:rsidR="008913E3" w:rsidRDefault="008913E3" w:rsidP="00AE4F4F">
      <w:pPr>
        <w:jc w:val="center"/>
        <w:rPr>
          <w:rStyle w:val="a4"/>
          <w:sz w:val="28"/>
          <w:szCs w:val="28"/>
          <w:lang w:bidi="ar-SA"/>
        </w:rPr>
      </w:pPr>
      <w:r>
        <w:rPr>
          <w:rStyle w:val="a4"/>
          <w:sz w:val="28"/>
          <w:szCs w:val="28"/>
          <w:lang w:bidi="ar-SA"/>
        </w:rPr>
        <w:t>ОБЪЯВЛЕНИЕ</w:t>
      </w:r>
    </w:p>
    <w:p w:rsidR="008913E3" w:rsidRDefault="008913E3" w:rsidP="00AE4F4F">
      <w:pPr>
        <w:jc w:val="center"/>
        <w:rPr>
          <w:rStyle w:val="a4"/>
          <w:sz w:val="28"/>
          <w:szCs w:val="28"/>
          <w:lang w:bidi="ar-SA"/>
        </w:rPr>
      </w:pPr>
      <w:r>
        <w:rPr>
          <w:rStyle w:val="a4"/>
          <w:sz w:val="28"/>
          <w:szCs w:val="28"/>
          <w:lang w:bidi="ar-SA"/>
        </w:rPr>
        <w:t xml:space="preserve">конкурсной комиссии </w:t>
      </w:r>
      <w:proofErr w:type="gramStart"/>
      <w:r>
        <w:rPr>
          <w:rStyle w:val="a4"/>
          <w:sz w:val="28"/>
          <w:szCs w:val="28"/>
          <w:lang w:bidi="ar-SA"/>
        </w:rPr>
        <w:t>о приеме документов для участия в конкурсе по отбору кандидатур на должность</w:t>
      </w:r>
      <w:proofErr w:type="gramEnd"/>
      <w:r>
        <w:rPr>
          <w:rStyle w:val="a4"/>
          <w:sz w:val="28"/>
          <w:szCs w:val="28"/>
          <w:lang w:bidi="ar-SA"/>
        </w:rPr>
        <w:t xml:space="preserve"> главы</w:t>
      </w:r>
      <w:r w:rsidR="009C222C">
        <w:rPr>
          <w:rStyle w:val="a4"/>
          <w:sz w:val="28"/>
          <w:szCs w:val="28"/>
          <w:lang w:bidi="ar-SA"/>
        </w:rPr>
        <w:t xml:space="preserve"> городского поселения г. Серафимович </w:t>
      </w:r>
      <w:r>
        <w:rPr>
          <w:rStyle w:val="a4"/>
          <w:sz w:val="28"/>
          <w:szCs w:val="28"/>
          <w:lang w:bidi="ar-SA"/>
        </w:rPr>
        <w:t xml:space="preserve">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Волгоградской области  </w:t>
      </w:r>
    </w:p>
    <w:p w:rsidR="008913E3" w:rsidRDefault="008913E3" w:rsidP="00AE4F4F">
      <w:pPr>
        <w:jc w:val="center"/>
        <w:rPr>
          <w:rStyle w:val="a4"/>
          <w:sz w:val="28"/>
          <w:szCs w:val="28"/>
          <w:lang w:bidi="ar-SA"/>
        </w:rPr>
      </w:pPr>
    </w:p>
    <w:p w:rsidR="008913E3" w:rsidRDefault="008913E3" w:rsidP="00AE4F4F">
      <w:pPr>
        <w:ind w:firstLine="851"/>
        <w:jc w:val="both"/>
        <w:rPr>
          <w:rStyle w:val="a4"/>
          <w:sz w:val="28"/>
          <w:szCs w:val="28"/>
          <w:lang w:bidi="ar-SA"/>
        </w:rPr>
      </w:pPr>
      <w:r>
        <w:rPr>
          <w:rStyle w:val="a4"/>
          <w:sz w:val="28"/>
          <w:szCs w:val="28"/>
          <w:lang w:bidi="ar-SA"/>
        </w:rPr>
        <w:t xml:space="preserve">Конкурсная комиссия по отбору кандидатур на должность главы </w:t>
      </w:r>
      <w:r w:rsidR="009C222C">
        <w:rPr>
          <w:rStyle w:val="a4"/>
          <w:sz w:val="28"/>
          <w:szCs w:val="28"/>
          <w:lang w:bidi="ar-SA"/>
        </w:rPr>
        <w:t xml:space="preserve">городского поселения г. Серафимович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Волгоградской области (далее – комиссия) объявляет о приеме документов на конкурс по отбору кандидатур                       на должность главы </w:t>
      </w:r>
      <w:r w:rsidR="009C222C">
        <w:rPr>
          <w:rStyle w:val="a4"/>
          <w:sz w:val="28"/>
          <w:szCs w:val="28"/>
          <w:lang w:bidi="ar-SA"/>
        </w:rPr>
        <w:t xml:space="preserve">городского поселения г. Серафимович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Волгоградской области.</w:t>
      </w:r>
    </w:p>
    <w:p w:rsidR="008913E3" w:rsidRDefault="008913E3" w:rsidP="00AE4F4F">
      <w:pPr>
        <w:ind w:firstLine="851"/>
        <w:jc w:val="both"/>
        <w:rPr>
          <w:rStyle w:val="a4"/>
          <w:sz w:val="28"/>
          <w:szCs w:val="28"/>
          <w:lang w:bidi="ar-SA"/>
        </w:rPr>
      </w:pPr>
      <w:proofErr w:type="gramStart"/>
      <w:r>
        <w:rPr>
          <w:rStyle w:val="a4"/>
          <w:sz w:val="28"/>
          <w:szCs w:val="28"/>
          <w:lang w:bidi="ar-SA"/>
        </w:rPr>
        <w:t>Конкурс по отбору кандидатур на должность главы</w:t>
      </w:r>
      <w:r w:rsidR="009C222C">
        <w:rPr>
          <w:rStyle w:val="a4"/>
          <w:sz w:val="28"/>
          <w:szCs w:val="28"/>
          <w:lang w:bidi="ar-SA"/>
        </w:rPr>
        <w:t xml:space="preserve"> </w:t>
      </w:r>
      <w:r w:rsidR="009C222C">
        <w:rPr>
          <w:rStyle w:val="a4"/>
          <w:sz w:val="28"/>
          <w:szCs w:val="28"/>
          <w:lang w:bidi="ar-SA"/>
        </w:rPr>
        <w:t>городского поселения г. Серафимович</w:t>
      </w:r>
      <w:r>
        <w:rPr>
          <w:rStyle w:val="a4"/>
          <w:sz w:val="28"/>
          <w:szCs w:val="28"/>
          <w:lang w:bidi="ar-SA"/>
        </w:rPr>
        <w:t xml:space="preserve">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Волгоградской области проводится в соответствии                              с Положением о порядке проведения конкурса по отбору кандидатур на должность главы </w:t>
      </w:r>
      <w:r w:rsidR="009C222C">
        <w:rPr>
          <w:rStyle w:val="a4"/>
          <w:sz w:val="28"/>
          <w:szCs w:val="28"/>
          <w:lang w:bidi="ar-SA"/>
        </w:rPr>
        <w:t>городского поселения г. Серафимович</w:t>
      </w:r>
      <w:r w:rsidR="009C222C">
        <w:rPr>
          <w:rStyle w:val="a4"/>
          <w:sz w:val="28"/>
          <w:szCs w:val="28"/>
          <w:lang w:bidi="ar-SA"/>
        </w:rPr>
        <w:t xml:space="preserve">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Волгоградской области, утвержденным решением </w:t>
      </w:r>
      <w:proofErr w:type="spellStart"/>
      <w:r w:rsidR="009C222C">
        <w:rPr>
          <w:rStyle w:val="a4"/>
          <w:sz w:val="28"/>
          <w:szCs w:val="28"/>
          <w:lang w:bidi="ar-SA"/>
        </w:rPr>
        <w:t>Серафимовичского</w:t>
      </w:r>
      <w:proofErr w:type="spellEnd"/>
      <w:r w:rsidR="009C222C">
        <w:rPr>
          <w:rStyle w:val="a4"/>
          <w:sz w:val="28"/>
          <w:szCs w:val="28"/>
          <w:lang w:bidi="ar-SA"/>
        </w:rPr>
        <w:t xml:space="preserve"> городского Совета</w:t>
      </w:r>
      <w:r>
        <w:rPr>
          <w:rStyle w:val="a4"/>
          <w:sz w:val="28"/>
          <w:szCs w:val="28"/>
          <w:lang w:bidi="ar-SA"/>
        </w:rPr>
        <w:t xml:space="preserve"> Волгоградской области от </w:t>
      </w:r>
      <w:r w:rsidR="009C222C">
        <w:rPr>
          <w:rStyle w:val="a4"/>
          <w:sz w:val="28"/>
          <w:szCs w:val="28"/>
          <w:lang w:bidi="ar-SA"/>
        </w:rPr>
        <w:t>05 октября 2016</w:t>
      </w:r>
      <w:r>
        <w:rPr>
          <w:rStyle w:val="a4"/>
          <w:sz w:val="28"/>
          <w:szCs w:val="28"/>
          <w:lang w:bidi="ar-SA"/>
        </w:rPr>
        <w:t xml:space="preserve"> г. № </w:t>
      </w:r>
      <w:r w:rsidR="009C222C">
        <w:rPr>
          <w:rStyle w:val="a4"/>
          <w:sz w:val="28"/>
          <w:szCs w:val="28"/>
          <w:lang w:bidi="ar-SA"/>
        </w:rPr>
        <w:t>44</w:t>
      </w:r>
      <w:r>
        <w:rPr>
          <w:rStyle w:val="a4"/>
          <w:sz w:val="28"/>
          <w:szCs w:val="28"/>
          <w:lang w:bidi="ar-SA"/>
        </w:rPr>
        <w:t xml:space="preserve"> "Об утверждении Положения                   о порядке проведения конкурса</w:t>
      </w:r>
      <w:proofErr w:type="gramEnd"/>
      <w:r>
        <w:rPr>
          <w:rStyle w:val="a4"/>
          <w:sz w:val="28"/>
          <w:szCs w:val="28"/>
          <w:lang w:bidi="ar-SA"/>
        </w:rPr>
        <w:t xml:space="preserve"> по отбору кандидатур на должность главы </w:t>
      </w:r>
      <w:r w:rsidR="009C222C">
        <w:rPr>
          <w:rStyle w:val="a4"/>
          <w:sz w:val="28"/>
          <w:szCs w:val="28"/>
          <w:lang w:bidi="ar-SA"/>
        </w:rPr>
        <w:t>городского поселения г. Серафимович</w:t>
      </w:r>
      <w:r w:rsidR="009C222C">
        <w:rPr>
          <w:rStyle w:val="a4"/>
          <w:sz w:val="28"/>
          <w:szCs w:val="28"/>
          <w:lang w:bidi="ar-SA"/>
        </w:rPr>
        <w:t xml:space="preserve"> </w:t>
      </w:r>
      <w:proofErr w:type="spellStart"/>
      <w:r>
        <w:rPr>
          <w:rStyle w:val="a4"/>
          <w:sz w:val="28"/>
          <w:szCs w:val="28"/>
          <w:lang w:bidi="ar-SA"/>
        </w:rPr>
        <w:t>Серафимовичского</w:t>
      </w:r>
      <w:proofErr w:type="spellEnd"/>
      <w:r>
        <w:rPr>
          <w:rStyle w:val="a4"/>
          <w:sz w:val="28"/>
          <w:szCs w:val="28"/>
          <w:lang w:bidi="ar-SA"/>
        </w:rPr>
        <w:t xml:space="preserve"> муни</w:t>
      </w:r>
      <w:r w:rsidR="009C222C">
        <w:rPr>
          <w:rStyle w:val="a4"/>
          <w:sz w:val="28"/>
          <w:szCs w:val="28"/>
          <w:lang w:bidi="ar-SA"/>
        </w:rPr>
        <w:t>ципального района Волгоградской</w:t>
      </w:r>
      <w:r>
        <w:rPr>
          <w:rStyle w:val="a4"/>
          <w:sz w:val="28"/>
          <w:szCs w:val="28"/>
          <w:lang w:bidi="ar-SA"/>
        </w:rPr>
        <w:t>" (далее – Положение).</w:t>
      </w:r>
    </w:p>
    <w:p w:rsidR="008913E3" w:rsidRDefault="008913E3" w:rsidP="00AE4F4F">
      <w:pPr>
        <w:numPr>
          <w:ilvl w:val="0"/>
          <w:numId w:val="1"/>
        </w:numPr>
        <w:ind w:left="0" w:firstLine="851"/>
        <w:jc w:val="both"/>
        <w:rPr>
          <w:rStyle w:val="a4"/>
          <w:sz w:val="28"/>
          <w:szCs w:val="28"/>
          <w:lang w:bidi="ar-SA"/>
        </w:rPr>
      </w:pPr>
      <w:r>
        <w:rPr>
          <w:rStyle w:val="a4"/>
          <w:sz w:val="28"/>
          <w:szCs w:val="28"/>
          <w:lang w:bidi="ar-SA"/>
        </w:rPr>
        <w:t xml:space="preserve">Дата, время и место проведения конкурса: </w:t>
      </w:r>
      <w:r w:rsidR="009C222C">
        <w:rPr>
          <w:rStyle w:val="a4"/>
          <w:sz w:val="28"/>
          <w:szCs w:val="28"/>
          <w:lang w:bidi="ar-SA"/>
        </w:rPr>
        <w:t>27 февраля 2024</w:t>
      </w:r>
      <w:r>
        <w:rPr>
          <w:rStyle w:val="a4"/>
          <w:sz w:val="28"/>
          <w:szCs w:val="28"/>
          <w:lang w:bidi="ar-SA"/>
        </w:rPr>
        <w:t xml:space="preserve"> г.                          в 11 ч 00 мин. в </w:t>
      </w:r>
      <w:r w:rsidR="00E83994">
        <w:rPr>
          <w:rStyle w:val="a4"/>
          <w:sz w:val="28"/>
          <w:szCs w:val="28"/>
          <w:lang w:bidi="ar-SA"/>
        </w:rPr>
        <w:t>кабинете главы</w:t>
      </w:r>
      <w:r>
        <w:rPr>
          <w:rStyle w:val="a4"/>
          <w:sz w:val="28"/>
          <w:szCs w:val="28"/>
          <w:lang w:bidi="ar-SA"/>
        </w:rPr>
        <w:t xml:space="preserve"> администрации</w:t>
      </w:r>
      <w:r w:rsidR="00E83994">
        <w:rPr>
          <w:rStyle w:val="a4"/>
          <w:sz w:val="28"/>
          <w:szCs w:val="28"/>
          <w:lang w:bidi="ar-SA"/>
        </w:rPr>
        <w:t xml:space="preserve"> городского поселения г. Серафимович</w:t>
      </w:r>
      <w:r>
        <w:rPr>
          <w:rStyle w:val="a4"/>
          <w:sz w:val="28"/>
          <w:szCs w:val="28"/>
          <w:lang w:bidi="ar-SA"/>
        </w:rPr>
        <w:t xml:space="preserve">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Волгоградской области по адресу: Волгоградская область, </w:t>
      </w:r>
      <w:proofErr w:type="spellStart"/>
      <w:r>
        <w:rPr>
          <w:rStyle w:val="a4"/>
          <w:sz w:val="28"/>
          <w:szCs w:val="28"/>
          <w:lang w:bidi="ar-SA"/>
        </w:rPr>
        <w:t>г</w:t>
      </w:r>
      <w:proofErr w:type="gramStart"/>
      <w:r>
        <w:rPr>
          <w:rStyle w:val="a4"/>
          <w:sz w:val="28"/>
          <w:szCs w:val="28"/>
          <w:lang w:bidi="ar-SA"/>
        </w:rPr>
        <w:t>.С</w:t>
      </w:r>
      <w:proofErr w:type="gramEnd"/>
      <w:r>
        <w:rPr>
          <w:rStyle w:val="a4"/>
          <w:sz w:val="28"/>
          <w:szCs w:val="28"/>
          <w:lang w:bidi="ar-SA"/>
        </w:rPr>
        <w:t>ерафимович</w:t>
      </w:r>
      <w:proofErr w:type="spellEnd"/>
      <w:r>
        <w:rPr>
          <w:rStyle w:val="a4"/>
          <w:sz w:val="28"/>
          <w:szCs w:val="28"/>
          <w:lang w:bidi="ar-SA"/>
        </w:rPr>
        <w:t xml:space="preserve">, </w:t>
      </w:r>
      <w:proofErr w:type="spellStart"/>
      <w:r>
        <w:rPr>
          <w:rStyle w:val="a4"/>
          <w:sz w:val="28"/>
          <w:szCs w:val="28"/>
          <w:lang w:bidi="ar-SA"/>
        </w:rPr>
        <w:t>ул.</w:t>
      </w:r>
      <w:r w:rsidR="00E83994">
        <w:rPr>
          <w:rStyle w:val="a4"/>
          <w:sz w:val="28"/>
          <w:szCs w:val="28"/>
          <w:lang w:bidi="ar-SA"/>
        </w:rPr>
        <w:t>Блинова</w:t>
      </w:r>
      <w:proofErr w:type="spellEnd"/>
      <w:r>
        <w:rPr>
          <w:rStyle w:val="a4"/>
          <w:sz w:val="28"/>
          <w:szCs w:val="28"/>
          <w:lang w:bidi="ar-SA"/>
        </w:rPr>
        <w:t xml:space="preserve">, </w:t>
      </w:r>
      <w:r w:rsidR="00E83994">
        <w:rPr>
          <w:rStyle w:val="a4"/>
          <w:sz w:val="28"/>
          <w:szCs w:val="28"/>
          <w:lang w:bidi="ar-SA"/>
        </w:rPr>
        <w:t>3</w:t>
      </w:r>
      <w:r>
        <w:rPr>
          <w:rStyle w:val="a4"/>
          <w:sz w:val="28"/>
          <w:szCs w:val="28"/>
          <w:lang w:bidi="ar-SA"/>
        </w:rPr>
        <w:t xml:space="preserve">. </w:t>
      </w:r>
    </w:p>
    <w:p w:rsidR="008913E3" w:rsidRDefault="008913E3" w:rsidP="00AE4F4F">
      <w:pPr>
        <w:numPr>
          <w:ilvl w:val="0"/>
          <w:numId w:val="1"/>
        </w:numPr>
        <w:ind w:left="0" w:firstLine="851"/>
        <w:jc w:val="both"/>
        <w:rPr>
          <w:rStyle w:val="a4"/>
          <w:sz w:val="28"/>
          <w:szCs w:val="28"/>
          <w:lang w:bidi="ar-SA"/>
        </w:rPr>
      </w:pPr>
      <w:r>
        <w:rPr>
          <w:rStyle w:val="a4"/>
          <w:sz w:val="28"/>
          <w:szCs w:val="28"/>
          <w:lang w:bidi="ar-SA"/>
        </w:rPr>
        <w:t>Условия конкурса:</w:t>
      </w:r>
    </w:p>
    <w:p w:rsidR="008913E3" w:rsidRDefault="008913E3" w:rsidP="00AE4F4F">
      <w:pPr>
        <w:ind w:firstLine="851"/>
        <w:jc w:val="both"/>
        <w:rPr>
          <w:rStyle w:val="a4"/>
          <w:sz w:val="28"/>
          <w:szCs w:val="28"/>
          <w:lang w:bidi="ar-SA"/>
        </w:rPr>
      </w:pPr>
      <w:r>
        <w:rPr>
          <w:rStyle w:val="a4"/>
          <w:sz w:val="28"/>
          <w:szCs w:val="28"/>
          <w:lang w:bidi="ar-SA"/>
        </w:rPr>
        <w:t>Конкурс проводится в два этапа.</w:t>
      </w:r>
    </w:p>
    <w:p w:rsidR="008913E3" w:rsidRDefault="008913E3" w:rsidP="00AE4F4F">
      <w:pPr>
        <w:ind w:firstLine="851"/>
        <w:jc w:val="both"/>
        <w:rPr>
          <w:rStyle w:val="a4"/>
          <w:sz w:val="28"/>
          <w:szCs w:val="28"/>
          <w:lang w:bidi="ar-SA"/>
        </w:rPr>
      </w:pPr>
      <w:r>
        <w:rPr>
          <w:rStyle w:val="a4"/>
          <w:sz w:val="28"/>
          <w:szCs w:val="28"/>
          <w:lang w:bidi="ar-SA"/>
        </w:rPr>
        <w:t>На первом этапе комиссия осуществляет мероприятия по проверке соответствия документов, представленных кандидатами, установленным требованиям, достоверность сведений, указанных в этих документах. По решению комиссии с целью уточнения и (или) разъяснения по представленным документам            и сведениям на заседание могут приглашаться кандидаты.</w:t>
      </w:r>
    </w:p>
    <w:p w:rsidR="008913E3" w:rsidRDefault="008913E3" w:rsidP="00AE4F4F">
      <w:pPr>
        <w:ind w:firstLine="851"/>
        <w:jc w:val="both"/>
        <w:rPr>
          <w:rStyle w:val="a4"/>
          <w:sz w:val="28"/>
          <w:szCs w:val="28"/>
          <w:lang w:bidi="ar-SA"/>
        </w:rPr>
      </w:pPr>
      <w:r>
        <w:rPr>
          <w:rStyle w:val="a4"/>
          <w:sz w:val="28"/>
          <w:szCs w:val="28"/>
          <w:lang w:bidi="ar-SA"/>
        </w:rPr>
        <w:t>По результатам указанных мероприятий комиссия выносит мотивированное решение по каждому кандидату о допуске (об отказе в допуске) к участию во втором этапе конкурса. Решение об отказе в допуске к участию во втором этапе конкурса принимается в случае несоответствия кандидата требованиям, установленным пунктом 2.1 Положения.</w:t>
      </w:r>
    </w:p>
    <w:p w:rsidR="008913E3" w:rsidRDefault="008913E3" w:rsidP="00AE4F4F">
      <w:pPr>
        <w:ind w:firstLine="851"/>
        <w:jc w:val="both"/>
        <w:rPr>
          <w:rStyle w:val="a4"/>
          <w:sz w:val="28"/>
          <w:szCs w:val="28"/>
          <w:lang w:bidi="ar-SA"/>
        </w:rPr>
      </w:pPr>
      <w:proofErr w:type="gramStart"/>
      <w:r>
        <w:rPr>
          <w:rStyle w:val="a4"/>
          <w:sz w:val="28"/>
          <w:szCs w:val="28"/>
          <w:lang w:bidi="ar-SA"/>
        </w:rPr>
        <w:lastRenderedPageBreak/>
        <w:t>Решение комиссии о допуске (об отказе в допуске) к участию во втором этапе конкурса принимается не позднее 30 дней с даты окончания срока приема документов, указанного в объявлении конкурсной комиссии о приеме документов для участия в конкурсе от кандидатов, и доводится до сведения кандидата под роспись или путем направления его заказным письмом с уведомлением о вручении не позднее 3 дней</w:t>
      </w:r>
      <w:proofErr w:type="gramEnd"/>
      <w:r>
        <w:rPr>
          <w:rStyle w:val="a4"/>
          <w:sz w:val="28"/>
          <w:szCs w:val="28"/>
          <w:lang w:bidi="ar-SA"/>
        </w:rPr>
        <w:t xml:space="preserve"> со дня принятия соответствующего решения.</w:t>
      </w:r>
    </w:p>
    <w:p w:rsidR="008913E3" w:rsidRDefault="008913E3" w:rsidP="00AE4F4F">
      <w:pPr>
        <w:ind w:firstLine="851"/>
        <w:jc w:val="both"/>
        <w:rPr>
          <w:rStyle w:val="a4"/>
          <w:sz w:val="28"/>
          <w:szCs w:val="28"/>
          <w:lang w:bidi="ar-SA"/>
        </w:rPr>
      </w:pPr>
      <w:r>
        <w:rPr>
          <w:rStyle w:val="a4"/>
          <w:sz w:val="28"/>
          <w:szCs w:val="28"/>
          <w:lang w:bidi="ar-SA"/>
        </w:rPr>
        <w:t>В решении комиссии о допуске к участию во втором этапе конкурса указывается дата, время и место его проведения.</w:t>
      </w:r>
    </w:p>
    <w:p w:rsidR="008913E3" w:rsidRDefault="008913E3" w:rsidP="00AE4F4F">
      <w:pPr>
        <w:ind w:firstLine="851"/>
        <w:jc w:val="both"/>
        <w:rPr>
          <w:rStyle w:val="a4"/>
          <w:sz w:val="28"/>
          <w:szCs w:val="28"/>
          <w:lang w:bidi="ar-SA"/>
        </w:rPr>
      </w:pPr>
      <w:bookmarkStart w:id="0" w:name="Par135"/>
      <w:bookmarkEnd w:id="0"/>
      <w:r>
        <w:rPr>
          <w:rStyle w:val="a4"/>
          <w:sz w:val="28"/>
          <w:szCs w:val="28"/>
          <w:lang w:bidi="ar-SA"/>
        </w:rPr>
        <w:t>Второй этап конкурса проводится в форме собеседования с каждым из кандидатов поочередно в порядке регистрации заявлений.</w:t>
      </w:r>
    </w:p>
    <w:p w:rsidR="008913E3" w:rsidRDefault="008913E3" w:rsidP="00AE4F4F">
      <w:pPr>
        <w:ind w:firstLine="851"/>
        <w:jc w:val="both"/>
        <w:rPr>
          <w:rStyle w:val="a4"/>
          <w:sz w:val="28"/>
          <w:szCs w:val="28"/>
          <w:lang w:bidi="ar-SA"/>
        </w:rPr>
      </w:pPr>
      <w:r>
        <w:rPr>
          <w:rStyle w:val="a4"/>
          <w:sz w:val="28"/>
          <w:szCs w:val="28"/>
          <w:lang w:bidi="ar-SA"/>
        </w:rPr>
        <w:t>При проведении собеседования комиссия оценивает личностные                             и профессиональные, в том числе предусмотренные пунктом 2.2 Положения, качества кандидатов, их видение развития</w:t>
      </w:r>
      <w:r w:rsidR="00E83994">
        <w:rPr>
          <w:rStyle w:val="a4"/>
          <w:sz w:val="28"/>
          <w:szCs w:val="28"/>
          <w:lang w:bidi="ar-SA"/>
        </w:rPr>
        <w:t xml:space="preserve"> городского поселения г. Серафимович</w:t>
      </w:r>
      <w:r>
        <w:rPr>
          <w:rStyle w:val="a4"/>
          <w:sz w:val="28"/>
          <w:szCs w:val="28"/>
          <w:lang w:bidi="ar-SA"/>
        </w:rPr>
        <w:t xml:space="preserve">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Волгоградской области, организации работы администрации</w:t>
      </w:r>
      <w:r w:rsidR="00E83994">
        <w:rPr>
          <w:rStyle w:val="a4"/>
          <w:sz w:val="28"/>
          <w:szCs w:val="28"/>
          <w:lang w:bidi="ar-SA"/>
        </w:rPr>
        <w:t xml:space="preserve"> городского поселения г. Серафимович</w:t>
      </w:r>
      <w:r>
        <w:rPr>
          <w:rStyle w:val="a4"/>
          <w:sz w:val="28"/>
          <w:szCs w:val="28"/>
          <w:lang w:bidi="ar-SA"/>
        </w:rPr>
        <w:t xml:space="preserve">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w:t>
      </w:r>
      <w:r w:rsidRPr="00100A13">
        <w:rPr>
          <w:rStyle w:val="a4"/>
          <w:sz w:val="28"/>
          <w:szCs w:val="28"/>
          <w:lang w:bidi="ar-SA"/>
        </w:rPr>
        <w:t>Волгоградской области.</w:t>
      </w:r>
    </w:p>
    <w:p w:rsidR="008913E3" w:rsidRDefault="008913E3" w:rsidP="00AE4F4F">
      <w:pPr>
        <w:ind w:firstLine="851"/>
        <w:jc w:val="both"/>
        <w:rPr>
          <w:rStyle w:val="a4"/>
          <w:sz w:val="28"/>
          <w:szCs w:val="28"/>
          <w:lang w:bidi="ar-SA"/>
        </w:rPr>
      </w:pPr>
      <w:r>
        <w:rPr>
          <w:rStyle w:val="a4"/>
          <w:sz w:val="28"/>
          <w:szCs w:val="28"/>
          <w:lang w:bidi="ar-SA"/>
        </w:rPr>
        <w:t>По результатам собеседования комиссией принимается решение                              о результатах конкурса, в котором указываются кандидаты, наиболее подготовленные для замещения должности главы</w:t>
      </w:r>
      <w:r w:rsidR="00E83994" w:rsidRPr="00E83994">
        <w:rPr>
          <w:rStyle w:val="a4"/>
          <w:sz w:val="28"/>
          <w:szCs w:val="28"/>
          <w:lang w:bidi="ar-SA"/>
        </w:rPr>
        <w:t xml:space="preserve"> </w:t>
      </w:r>
      <w:r w:rsidR="00E83994">
        <w:rPr>
          <w:rStyle w:val="a4"/>
          <w:sz w:val="28"/>
          <w:szCs w:val="28"/>
          <w:lang w:bidi="ar-SA"/>
        </w:rPr>
        <w:t>городского поселения г. Серафимович</w:t>
      </w:r>
      <w:r>
        <w:rPr>
          <w:rStyle w:val="a4"/>
          <w:sz w:val="28"/>
          <w:szCs w:val="28"/>
          <w:lang w:bidi="ar-SA"/>
        </w:rPr>
        <w:t xml:space="preserve"> </w:t>
      </w:r>
      <w:proofErr w:type="spellStart"/>
      <w:r>
        <w:rPr>
          <w:rStyle w:val="a4"/>
          <w:sz w:val="28"/>
          <w:szCs w:val="28"/>
          <w:lang w:bidi="ar-SA"/>
        </w:rPr>
        <w:t>Серафимовичского</w:t>
      </w:r>
      <w:proofErr w:type="spellEnd"/>
      <w:r>
        <w:rPr>
          <w:rStyle w:val="a4"/>
          <w:sz w:val="28"/>
          <w:szCs w:val="28"/>
          <w:lang w:bidi="ar-SA"/>
        </w:rPr>
        <w:t xml:space="preserve"> муниципального района </w:t>
      </w:r>
      <w:r w:rsidRPr="00100A13">
        <w:rPr>
          <w:rStyle w:val="a4"/>
          <w:sz w:val="28"/>
          <w:szCs w:val="28"/>
          <w:lang w:bidi="ar-SA"/>
        </w:rPr>
        <w:t>Волгоградской области</w:t>
      </w:r>
      <w:r>
        <w:rPr>
          <w:rStyle w:val="a4"/>
          <w:sz w:val="28"/>
          <w:szCs w:val="28"/>
          <w:lang w:bidi="ar-SA"/>
        </w:rPr>
        <w:t>. Решение комиссии оформляется протоколом, который подписывается всеми принявшими участие в голосовании членами комиссии.</w:t>
      </w:r>
    </w:p>
    <w:p w:rsidR="008913E3" w:rsidRDefault="008913E3" w:rsidP="00AE4F4F">
      <w:pPr>
        <w:ind w:firstLine="851"/>
        <w:jc w:val="both"/>
        <w:rPr>
          <w:rStyle w:val="a4"/>
          <w:sz w:val="28"/>
          <w:szCs w:val="28"/>
          <w:lang w:bidi="ar-SA"/>
        </w:rPr>
      </w:pPr>
      <w:r>
        <w:rPr>
          <w:rStyle w:val="a4"/>
          <w:sz w:val="28"/>
          <w:szCs w:val="28"/>
          <w:lang w:bidi="ar-SA"/>
        </w:rPr>
        <w:t>Протокол заседания комиссии о результатах конкурса в течение 3 (трех) дней со дня его п</w:t>
      </w:r>
      <w:r w:rsidR="00E83994">
        <w:rPr>
          <w:rStyle w:val="a4"/>
          <w:sz w:val="28"/>
          <w:szCs w:val="28"/>
          <w:lang w:bidi="ar-SA"/>
        </w:rPr>
        <w:t xml:space="preserve">ринятия направляется в </w:t>
      </w:r>
      <w:proofErr w:type="spellStart"/>
      <w:r w:rsidR="00E83994">
        <w:rPr>
          <w:rStyle w:val="a4"/>
          <w:sz w:val="28"/>
          <w:szCs w:val="28"/>
          <w:lang w:bidi="ar-SA"/>
        </w:rPr>
        <w:t>Серафимовичский</w:t>
      </w:r>
      <w:proofErr w:type="spellEnd"/>
      <w:r w:rsidR="00E83994">
        <w:rPr>
          <w:rStyle w:val="a4"/>
          <w:sz w:val="28"/>
          <w:szCs w:val="28"/>
          <w:lang w:bidi="ar-SA"/>
        </w:rPr>
        <w:t xml:space="preserve"> городской Совет</w:t>
      </w:r>
      <w:r>
        <w:rPr>
          <w:rStyle w:val="a4"/>
          <w:sz w:val="28"/>
          <w:szCs w:val="28"/>
          <w:lang w:bidi="ar-SA"/>
        </w:rPr>
        <w:t xml:space="preserve"> Волгоградской области.</w:t>
      </w:r>
    </w:p>
    <w:p w:rsidR="008913E3" w:rsidRDefault="008913E3" w:rsidP="00AE4F4F">
      <w:pPr>
        <w:ind w:firstLine="851"/>
        <w:jc w:val="both"/>
        <w:rPr>
          <w:rStyle w:val="a4"/>
          <w:sz w:val="28"/>
          <w:szCs w:val="28"/>
          <w:lang w:bidi="ar-SA"/>
        </w:rPr>
      </w:pPr>
      <w:r>
        <w:rPr>
          <w:rStyle w:val="a4"/>
          <w:sz w:val="28"/>
          <w:szCs w:val="28"/>
          <w:lang w:bidi="ar-SA"/>
        </w:rPr>
        <w:t>В указанный срок комиссия информирует кандидатов о результатах конкурса под роспись или путем направления заказного письма с уведомлением о вручении.</w:t>
      </w: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r>
        <w:rPr>
          <w:rStyle w:val="a4"/>
          <w:sz w:val="28"/>
          <w:szCs w:val="28"/>
          <w:lang w:bidi="ar-SA"/>
        </w:rPr>
        <w:t>3. Требования к кандидатам:</w:t>
      </w:r>
    </w:p>
    <w:p w:rsidR="008913E3" w:rsidRDefault="008913E3" w:rsidP="00AE4F4F">
      <w:pPr>
        <w:ind w:firstLine="851"/>
        <w:jc w:val="both"/>
        <w:rPr>
          <w:rStyle w:val="a4"/>
          <w:sz w:val="28"/>
          <w:szCs w:val="28"/>
          <w:lang w:bidi="ar-SA"/>
        </w:rPr>
      </w:pPr>
      <w:r>
        <w:rPr>
          <w:rStyle w:val="a4"/>
          <w:sz w:val="28"/>
          <w:szCs w:val="28"/>
          <w:lang w:bidi="ar-SA"/>
        </w:rPr>
        <w:t>- наличие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913E3" w:rsidRDefault="008913E3" w:rsidP="00AE4F4F">
      <w:pPr>
        <w:pStyle w:val="a3"/>
        <w:ind w:firstLine="851"/>
        <w:jc w:val="both"/>
        <w:rPr>
          <w:rStyle w:val="a4"/>
          <w:rFonts w:ascii="Times New Roman" w:hAnsi="Times New Roman"/>
          <w:sz w:val="28"/>
          <w:szCs w:val="28"/>
        </w:rPr>
      </w:pPr>
      <w:r>
        <w:rPr>
          <w:rStyle w:val="a4"/>
          <w:rFonts w:ascii="Times New Roman" w:hAnsi="Times New Roman"/>
          <w:sz w:val="28"/>
          <w:szCs w:val="28"/>
        </w:rPr>
        <w:t>-  достижение возраста 21 года;</w:t>
      </w:r>
    </w:p>
    <w:p w:rsidR="008913E3" w:rsidRDefault="008913E3" w:rsidP="00AE4F4F">
      <w:pPr>
        <w:pStyle w:val="a3"/>
        <w:ind w:firstLine="851"/>
        <w:jc w:val="both"/>
        <w:rPr>
          <w:rStyle w:val="a4"/>
          <w:rFonts w:ascii="Times New Roman" w:hAnsi="Times New Roman"/>
          <w:sz w:val="28"/>
          <w:szCs w:val="28"/>
        </w:rPr>
      </w:pPr>
      <w:r>
        <w:rPr>
          <w:rStyle w:val="a4"/>
          <w:rFonts w:ascii="Times New Roman" w:hAnsi="Times New Roman"/>
          <w:sz w:val="28"/>
          <w:szCs w:val="28"/>
        </w:rPr>
        <w:t>-  наличие высшего образования;</w:t>
      </w:r>
    </w:p>
    <w:p w:rsidR="008913E3" w:rsidRDefault="008913E3" w:rsidP="00AE4F4F">
      <w:pPr>
        <w:pStyle w:val="a3"/>
        <w:ind w:firstLine="851"/>
        <w:jc w:val="both"/>
        <w:rPr>
          <w:rStyle w:val="a4"/>
          <w:rFonts w:ascii="Times New Roman" w:hAnsi="Times New Roman"/>
          <w:sz w:val="28"/>
          <w:szCs w:val="28"/>
        </w:rPr>
      </w:pPr>
      <w:proofErr w:type="gramStart"/>
      <w:r>
        <w:rPr>
          <w:rStyle w:val="a4"/>
          <w:rFonts w:ascii="Times New Roman" w:hAnsi="Times New Roman"/>
          <w:sz w:val="28"/>
          <w:szCs w:val="28"/>
        </w:rPr>
        <w:t>- 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5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5 лет, либо стаж работы на постоянной основе на выборных муниципальных (государственных) должностях не менее срока</w:t>
      </w:r>
      <w:proofErr w:type="gramEnd"/>
      <w:r>
        <w:rPr>
          <w:rStyle w:val="a4"/>
          <w:rFonts w:ascii="Times New Roman" w:hAnsi="Times New Roman"/>
          <w:sz w:val="28"/>
          <w:szCs w:val="28"/>
        </w:rPr>
        <w:t xml:space="preserve"> исполнения полномочий;</w:t>
      </w:r>
    </w:p>
    <w:p w:rsidR="008913E3" w:rsidRDefault="008913E3" w:rsidP="00AE4F4F">
      <w:pPr>
        <w:pStyle w:val="a3"/>
        <w:ind w:firstLine="851"/>
        <w:jc w:val="both"/>
        <w:rPr>
          <w:rStyle w:val="a4"/>
          <w:rFonts w:ascii="Times New Roman" w:hAnsi="Times New Roman"/>
          <w:sz w:val="28"/>
          <w:szCs w:val="28"/>
        </w:rPr>
      </w:pPr>
      <w:r>
        <w:rPr>
          <w:rStyle w:val="a4"/>
          <w:rFonts w:ascii="Times New Roman" w:hAnsi="Times New Roman"/>
          <w:sz w:val="28"/>
          <w:szCs w:val="28"/>
        </w:rPr>
        <w:t xml:space="preserve">- знание </w:t>
      </w:r>
      <w:hyperlink r:id="rId6" w:history="1">
        <w:r>
          <w:rPr>
            <w:rStyle w:val="a4"/>
            <w:rFonts w:ascii="Times New Roman" w:hAnsi="Times New Roman"/>
            <w:sz w:val="28"/>
            <w:szCs w:val="28"/>
          </w:rPr>
          <w:t>Конституции</w:t>
        </w:r>
      </w:hyperlink>
      <w:r>
        <w:rPr>
          <w:rStyle w:val="a4"/>
          <w:rFonts w:ascii="Times New Roman" w:hAnsi="Times New Roman"/>
          <w:sz w:val="28"/>
          <w:szCs w:val="28"/>
        </w:rPr>
        <w:t xml:space="preserve"> Российской Федерации, федеральных законов, </w:t>
      </w:r>
      <w:hyperlink r:id="rId7" w:history="1">
        <w:r>
          <w:rPr>
            <w:rStyle w:val="a4"/>
            <w:rFonts w:ascii="Times New Roman" w:hAnsi="Times New Roman"/>
            <w:sz w:val="28"/>
            <w:szCs w:val="28"/>
          </w:rPr>
          <w:t>Устава</w:t>
        </w:r>
      </w:hyperlink>
      <w:r>
        <w:rPr>
          <w:rStyle w:val="a4"/>
          <w:rFonts w:ascii="Times New Roman" w:hAnsi="Times New Roman"/>
          <w:sz w:val="28"/>
          <w:szCs w:val="28"/>
        </w:rPr>
        <w:t xml:space="preserve"> Волгоградской области, законов и иных нормативных правовых актов </w:t>
      </w:r>
      <w:r>
        <w:rPr>
          <w:rStyle w:val="a4"/>
          <w:rFonts w:ascii="Times New Roman" w:hAnsi="Times New Roman"/>
          <w:sz w:val="28"/>
          <w:szCs w:val="28"/>
        </w:rPr>
        <w:lastRenderedPageBreak/>
        <w:t>Волгоградской области, устава</w:t>
      </w:r>
      <w:r w:rsidR="00900E1E">
        <w:rPr>
          <w:rStyle w:val="a4"/>
          <w:rFonts w:ascii="Times New Roman" w:hAnsi="Times New Roman"/>
          <w:sz w:val="28"/>
          <w:szCs w:val="28"/>
        </w:rPr>
        <w:t xml:space="preserve"> городского поселения г. Серафимович</w:t>
      </w:r>
      <w:r>
        <w:rPr>
          <w:rStyle w:val="a4"/>
          <w:rFonts w:ascii="Times New Roman" w:hAnsi="Times New Roman"/>
          <w:sz w:val="28"/>
          <w:szCs w:val="28"/>
        </w:rPr>
        <w:t xml:space="preserve"> </w:t>
      </w:r>
      <w:proofErr w:type="spellStart"/>
      <w:r>
        <w:rPr>
          <w:rStyle w:val="a4"/>
          <w:rFonts w:ascii="Times New Roman" w:hAnsi="Times New Roman"/>
          <w:sz w:val="28"/>
          <w:szCs w:val="28"/>
        </w:rPr>
        <w:t>Серафимовичского</w:t>
      </w:r>
      <w:proofErr w:type="spellEnd"/>
      <w:r>
        <w:rPr>
          <w:rStyle w:val="a4"/>
          <w:rFonts w:ascii="Times New Roman" w:hAnsi="Times New Roman"/>
          <w:sz w:val="28"/>
          <w:szCs w:val="28"/>
        </w:rPr>
        <w:t xml:space="preserve"> муниципального района Волгоградской области и иных муниципальных правовых актов </w:t>
      </w:r>
      <w:r w:rsidR="00900E1E">
        <w:rPr>
          <w:rStyle w:val="a4"/>
          <w:rFonts w:ascii="Times New Roman" w:hAnsi="Times New Roman"/>
          <w:sz w:val="28"/>
          <w:szCs w:val="28"/>
        </w:rPr>
        <w:t xml:space="preserve">городского поселения г. Серафимович </w:t>
      </w:r>
      <w:proofErr w:type="spellStart"/>
      <w:r>
        <w:rPr>
          <w:rStyle w:val="a4"/>
          <w:rFonts w:ascii="Times New Roman" w:hAnsi="Times New Roman"/>
          <w:sz w:val="28"/>
          <w:szCs w:val="28"/>
        </w:rPr>
        <w:t>Серафимовичского</w:t>
      </w:r>
      <w:proofErr w:type="spellEnd"/>
      <w:r>
        <w:rPr>
          <w:rStyle w:val="a4"/>
          <w:rFonts w:ascii="Times New Roman" w:hAnsi="Times New Roman"/>
          <w:sz w:val="28"/>
          <w:szCs w:val="28"/>
        </w:rPr>
        <w:t xml:space="preserve"> муниципального района Волгоградской области в части полномочий, осуществляемых главой муниципального района.</w:t>
      </w:r>
    </w:p>
    <w:p w:rsidR="008913E3" w:rsidRDefault="008913E3" w:rsidP="00AE4F4F">
      <w:pPr>
        <w:pStyle w:val="a3"/>
        <w:ind w:firstLine="851"/>
        <w:jc w:val="both"/>
        <w:rPr>
          <w:rStyle w:val="a4"/>
          <w:rFonts w:ascii="Times New Roman" w:hAnsi="Times New Roman"/>
          <w:sz w:val="28"/>
          <w:szCs w:val="28"/>
        </w:rPr>
      </w:pPr>
    </w:p>
    <w:p w:rsidR="008913E3" w:rsidRDefault="008913E3" w:rsidP="00AE4F4F">
      <w:pPr>
        <w:ind w:firstLine="851"/>
        <w:jc w:val="both"/>
        <w:rPr>
          <w:rStyle w:val="a4"/>
          <w:sz w:val="28"/>
          <w:szCs w:val="28"/>
          <w:lang w:bidi="ar-SA"/>
        </w:rPr>
      </w:pPr>
      <w:r>
        <w:rPr>
          <w:rStyle w:val="a4"/>
          <w:sz w:val="28"/>
          <w:szCs w:val="28"/>
          <w:lang w:bidi="ar-SA"/>
        </w:rPr>
        <w:t>4. Перечень документов, подлежащих представлению в комиссию:</w:t>
      </w:r>
    </w:p>
    <w:p w:rsidR="008913E3" w:rsidRDefault="008913E3" w:rsidP="00AE4F4F">
      <w:pPr>
        <w:ind w:firstLine="851"/>
        <w:jc w:val="both"/>
        <w:rPr>
          <w:rStyle w:val="a4"/>
          <w:sz w:val="28"/>
          <w:szCs w:val="28"/>
          <w:lang w:bidi="ar-SA"/>
        </w:rPr>
      </w:pPr>
      <w:r>
        <w:rPr>
          <w:rStyle w:val="a4"/>
          <w:sz w:val="28"/>
          <w:szCs w:val="28"/>
          <w:lang w:bidi="ar-SA"/>
        </w:rPr>
        <w:t>Гражданин, изъявивший желание участвовать в конкурсе, представляет                   в конкурсную комиссию в сроки, указанные в объявлении конкурсной комиссии о приеме документов для участия в конкурсе, следующие документы:</w:t>
      </w:r>
    </w:p>
    <w:p w:rsidR="008913E3" w:rsidRDefault="008913E3" w:rsidP="00AE4F4F">
      <w:pPr>
        <w:ind w:firstLine="709"/>
        <w:jc w:val="both"/>
        <w:rPr>
          <w:rStyle w:val="a4"/>
          <w:sz w:val="28"/>
          <w:szCs w:val="28"/>
          <w:lang w:bidi="ar-SA"/>
        </w:rPr>
      </w:pPr>
      <w:r>
        <w:rPr>
          <w:rStyle w:val="a4"/>
          <w:sz w:val="28"/>
          <w:szCs w:val="28"/>
          <w:lang w:bidi="ar-SA"/>
        </w:rPr>
        <w:t xml:space="preserve">а) личное </w:t>
      </w:r>
      <w:hyperlink r:id="rId8" w:anchor="Par351%23Par351" w:history="1">
        <w:r>
          <w:rPr>
            <w:rStyle w:val="a4"/>
            <w:sz w:val="28"/>
            <w:szCs w:val="28"/>
            <w:lang w:bidi="ar-SA"/>
          </w:rPr>
          <w:t>заявление</w:t>
        </w:r>
      </w:hyperlink>
      <w:r>
        <w:rPr>
          <w:rStyle w:val="a4"/>
          <w:sz w:val="28"/>
          <w:szCs w:val="28"/>
          <w:lang w:bidi="ar-SA"/>
        </w:rPr>
        <w:t xml:space="preserve"> по форме согласно Приложению 1 к Положению;</w:t>
      </w:r>
    </w:p>
    <w:p w:rsidR="008913E3" w:rsidRDefault="008913E3" w:rsidP="00AE4F4F">
      <w:pPr>
        <w:ind w:firstLine="709"/>
        <w:jc w:val="both"/>
        <w:rPr>
          <w:rStyle w:val="a4"/>
          <w:sz w:val="28"/>
          <w:szCs w:val="28"/>
          <w:lang w:bidi="ar-SA"/>
        </w:rPr>
      </w:pPr>
      <w:r>
        <w:rPr>
          <w:rStyle w:val="a4"/>
          <w:sz w:val="28"/>
          <w:szCs w:val="28"/>
          <w:lang w:bidi="ar-SA"/>
        </w:rPr>
        <w:t>б) две фотографии размером 3 x 4 см;</w:t>
      </w:r>
    </w:p>
    <w:p w:rsidR="008913E3" w:rsidRDefault="008913E3" w:rsidP="00AE4F4F">
      <w:pPr>
        <w:ind w:firstLine="709"/>
        <w:jc w:val="both"/>
        <w:rPr>
          <w:rStyle w:val="a4"/>
          <w:sz w:val="28"/>
          <w:szCs w:val="28"/>
          <w:lang w:bidi="ar-SA"/>
        </w:rPr>
      </w:pPr>
      <w:r>
        <w:rPr>
          <w:rStyle w:val="a4"/>
          <w:sz w:val="28"/>
          <w:szCs w:val="28"/>
          <w:lang w:bidi="ar-SA"/>
        </w:rPr>
        <w:t xml:space="preserve">в) собственноручно заполненную и подписанную анкету по </w:t>
      </w:r>
      <w:hyperlink r:id="rId9" w:history="1">
        <w:r>
          <w:rPr>
            <w:rStyle w:val="a4"/>
            <w:sz w:val="28"/>
            <w:szCs w:val="28"/>
            <w:lang w:bidi="ar-SA"/>
          </w:rPr>
          <w:t>форме</w:t>
        </w:r>
      </w:hyperlink>
      <w:r>
        <w:rPr>
          <w:rStyle w:val="a4"/>
          <w:sz w:val="28"/>
          <w:szCs w:val="28"/>
          <w:lang w:bidi="ar-SA"/>
        </w:rPr>
        <w:t>, установленной распоряжением Правительства Российской Федерации от 26 мая 2005 г. № 667-р;</w:t>
      </w:r>
    </w:p>
    <w:p w:rsidR="008913E3" w:rsidRDefault="008913E3" w:rsidP="00AE4F4F">
      <w:pPr>
        <w:ind w:firstLine="709"/>
        <w:jc w:val="both"/>
        <w:rPr>
          <w:rStyle w:val="a4"/>
          <w:sz w:val="28"/>
          <w:szCs w:val="28"/>
          <w:lang w:bidi="ar-SA"/>
        </w:rPr>
      </w:pPr>
      <w:r>
        <w:rPr>
          <w:rStyle w:val="a4"/>
          <w:sz w:val="28"/>
          <w:szCs w:val="28"/>
          <w:lang w:bidi="ar-SA"/>
        </w:rPr>
        <w:t>г) паспорт или иной документ, удостоверяющий личность;</w:t>
      </w:r>
    </w:p>
    <w:p w:rsidR="008913E3" w:rsidRDefault="008913E3" w:rsidP="00AE4F4F">
      <w:pPr>
        <w:ind w:firstLine="709"/>
        <w:jc w:val="both"/>
        <w:rPr>
          <w:rStyle w:val="a4"/>
          <w:sz w:val="28"/>
          <w:szCs w:val="28"/>
          <w:lang w:bidi="ar-SA"/>
        </w:rPr>
      </w:pPr>
      <w:r>
        <w:rPr>
          <w:rStyle w:val="a4"/>
          <w:sz w:val="28"/>
          <w:szCs w:val="28"/>
          <w:lang w:bidi="ar-SA"/>
        </w:rPr>
        <w:t>д) документы, подтверждающие стаж работы: копию трудовой книжки, заверенную по месту работы или нотариально, или иные документы, подтверждающие его трудовую (служебную) деятельность;</w:t>
      </w:r>
    </w:p>
    <w:p w:rsidR="008913E3" w:rsidRDefault="008913E3" w:rsidP="00AE4F4F">
      <w:pPr>
        <w:ind w:firstLine="709"/>
        <w:jc w:val="both"/>
        <w:rPr>
          <w:rStyle w:val="a4"/>
          <w:sz w:val="28"/>
          <w:szCs w:val="28"/>
          <w:lang w:bidi="ar-SA"/>
        </w:rPr>
      </w:pPr>
      <w:r>
        <w:rPr>
          <w:rStyle w:val="a4"/>
          <w:sz w:val="28"/>
          <w:szCs w:val="28"/>
          <w:lang w:bidi="ar-SA"/>
        </w:rPr>
        <w:t>е) документы об образовании;</w:t>
      </w:r>
    </w:p>
    <w:p w:rsidR="008913E3" w:rsidRDefault="008913E3" w:rsidP="00AE4F4F">
      <w:pPr>
        <w:ind w:firstLine="709"/>
        <w:jc w:val="both"/>
        <w:rPr>
          <w:rStyle w:val="a4"/>
          <w:sz w:val="28"/>
          <w:szCs w:val="28"/>
          <w:lang w:bidi="ar-SA"/>
        </w:rPr>
      </w:pPr>
      <w:r>
        <w:rPr>
          <w:rStyle w:val="a4"/>
          <w:sz w:val="28"/>
          <w:szCs w:val="28"/>
          <w:lang w:bidi="ar-SA"/>
        </w:rPr>
        <w:t xml:space="preserve">ж) страховое свидетельство обязательного пенсионного страхования; </w:t>
      </w:r>
    </w:p>
    <w:p w:rsidR="008913E3" w:rsidRDefault="008913E3" w:rsidP="00AE4F4F">
      <w:pPr>
        <w:ind w:firstLine="709"/>
        <w:jc w:val="both"/>
        <w:rPr>
          <w:rStyle w:val="a4"/>
          <w:sz w:val="28"/>
          <w:szCs w:val="28"/>
          <w:lang w:bidi="ar-SA"/>
        </w:rPr>
      </w:pPr>
      <w:r>
        <w:rPr>
          <w:rStyle w:val="a4"/>
          <w:sz w:val="28"/>
          <w:szCs w:val="28"/>
          <w:lang w:bidi="ar-SA"/>
        </w:rPr>
        <w:t>з) свидетельство о постановке физического лица на учет в налоговом органе по месту жительства на территории Российской Федерации;</w:t>
      </w:r>
    </w:p>
    <w:p w:rsidR="008913E3" w:rsidRDefault="008913E3" w:rsidP="00AE4F4F">
      <w:pPr>
        <w:ind w:firstLine="709"/>
        <w:jc w:val="both"/>
        <w:rPr>
          <w:rStyle w:val="a4"/>
          <w:sz w:val="28"/>
          <w:szCs w:val="28"/>
          <w:lang w:bidi="ar-SA"/>
        </w:rPr>
      </w:pPr>
      <w:r>
        <w:rPr>
          <w:rStyle w:val="a4"/>
          <w:sz w:val="28"/>
          <w:szCs w:val="28"/>
          <w:lang w:bidi="ar-SA"/>
        </w:rPr>
        <w:t>и) документы воинского учета – для граждан, пребывающих в запасе, и лиц, подлежащих призыву на военную службу;</w:t>
      </w:r>
    </w:p>
    <w:p w:rsidR="008913E3" w:rsidRDefault="008913E3" w:rsidP="00AE4F4F">
      <w:pPr>
        <w:pStyle w:val="ConsPlusNormal"/>
        <w:ind w:firstLine="709"/>
        <w:jc w:val="both"/>
        <w:rPr>
          <w:rStyle w:val="a4"/>
          <w:rFonts w:ascii="Times New Roman" w:hAnsi="Times New Roman"/>
          <w:sz w:val="28"/>
          <w:szCs w:val="28"/>
        </w:rPr>
      </w:pPr>
      <w:r>
        <w:rPr>
          <w:rStyle w:val="a4"/>
          <w:rFonts w:ascii="Times New Roman" w:hAnsi="Times New Roman"/>
          <w:sz w:val="28"/>
          <w:szCs w:val="28"/>
        </w:rPr>
        <w:t>к) справки о доходах, расходах, об имуществе и обязательствах имущественного характера по форме, установленной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913E3" w:rsidRDefault="008913E3" w:rsidP="00AE4F4F">
      <w:pPr>
        <w:ind w:firstLine="709"/>
        <w:jc w:val="both"/>
        <w:rPr>
          <w:rStyle w:val="a4"/>
          <w:sz w:val="28"/>
          <w:szCs w:val="28"/>
          <w:lang w:bidi="ar-SA"/>
        </w:rPr>
      </w:pPr>
      <w:r>
        <w:rPr>
          <w:rStyle w:val="a4"/>
          <w:sz w:val="28"/>
          <w:szCs w:val="28"/>
          <w:lang w:bidi="ar-SA"/>
        </w:rPr>
        <w:t>- гражданина, изъявившего желание участвовать в конкурсе;</w:t>
      </w:r>
    </w:p>
    <w:p w:rsidR="008913E3" w:rsidRDefault="008913E3" w:rsidP="00AE4F4F">
      <w:pPr>
        <w:ind w:firstLine="709"/>
        <w:jc w:val="both"/>
        <w:rPr>
          <w:rStyle w:val="a4"/>
          <w:sz w:val="28"/>
          <w:szCs w:val="28"/>
          <w:lang w:bidi="ar-SA"/>
        </w:rPr>
      </w:pPr>
      <w:r>
        <w:rPr>
          <w:rStyle w:val="a4"/>
          <w:sz w:val="28"/>
          <w:szCs w:val="28"/>
          <w:lang w:bidi="ar-SA"/>
        </w:rPr>
        <w:t>- супруги (супруга) и несовершеннолетних детей гражданина,  изъявившего желание участвовать в конкурсе.</w:t>
      </w:r>
    </w:p>
    <w:p w:rsidR="008913E3" w:rsidRDefault="008913E3" w:rsidP="00AE4F4F">
      <w:pPr>
        <w:ind w:firstLine="709"/>
        <w:jc w:val="both"/>
        <w:rPr>
          <w:rStyle w:val="a4"/>
          <w:sz w:val="28"/>
          <w:szCs w:val="28"/>
          <w:lang w:bidi="ar-SA"/>
        </w:rPr>
      </w:pPr>
      <w:proofErr w:type="gramStart"/>
      <w:r>
        <w:rPr>
          <w:rStyle w:val="a4"/>
          <w:sz w:val="28"/>
          <w:szCs w:val="28"/>
          <w:lang w:bidi="ar-SA"/>
        </w:rPr>
        <w:t>Указанные справки должны содержать сведения о доходах гражданина, а также сведения о доходах супруги (супруга) и несовершеннолетних детей гражданина,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предоставления документов для участия в конкурсе, сведения об имуществе, принадлежащем гражданину, а также супруге (супругу) и имущественного</w:t>
      </w:r>
      <w:proofErr w:type="gramEnd"/>
      <w:r>
        <w:rPr>
          <w:rStyle w:val="a4"/>
          <w:sz w:val="28"/>
          <w:szCs w:val="28"/>
          <w:lang w:bidi="ar-SA"/>
        </w:rPr>
        <w:t xml:space="preserve"> характера – по состоянию на первое число месяца, предшествующего месяцу предоставления документов для участия в конкурсе (на отчетную дату);</w:t>
      </w:r>
    </w:p>
    <w:p w:rsidR="008913E3" w:rsidRDefault="008913E3" w:rsidP="00AE4F4F">
      <w:pPr>
        <w:ind w:firstLine="709"/>
        <w:jc w:val="both"/>
        <w:rPr>
          <w:rStyle w:val="a4"/>
          <w:sz w:val="28"/>
          <w:szCs w:val="28"/>
          <w:lang w:bidi="ar-SA"/>
        </w:rPr>
      </w:pPr>
      <w:r>
        <w:rPr>
          <w:rStyle w:val="a4"/>
          <w:sz w:val="28"/>
          <w:szCs w:val="28"/>
          <w:lang w:bidi="ar-SA"/>
        </w:rPr>
        <w:t>л) согласие на обработку персональных данных.</w:t>
      </w:r>
    </w:p>
    <w:p w:rsidR="008913E3" w:rsidRDefault="008913E3" w:rsidP="00AE4F4F">
      <w:pPr>
        <w:ind w:firstLine="709"/>
        <w:jc w:val="both"/>
        <w:rPr>
          <w:rStyle w:val="a4"/>
          <w:sz w:val="28"/>
          <w:szCs w:val="28"/>
          <w:lang w:bidi="ar-SA"/>
        </w:rPr>
      </w:pPr>
      <w:proofErr w:type="gramStart"/>
      <w:r>
        <w:rPr>
          <w:rStyle w:val="a4"/>
          <w:sz w:val="28"/>
          <w:szCs w:val="28"/>
          <w:lang w:bidi="ar-SA"/>
        </w:rPr>
        <w:t xml:space="preserve">Гражданин, изъявивший желание участвовать в конкурсе, может представить иные документы, характеризующие его личность и профессиональную подготовку, о стаже работы по должности руководителя (заместителя руководителя), стаже муниципальной службы на высших или </w:t>
      </w:r>
      <w:r>
        <w:rPr>
          <w:rStyle w:val="a4"/>
          <w:sz w:val="28"/>
          <w:szCs w:val="28"/>
          <w:lang w:bidi="ar-SA"/>
        </w:rPr>
        <w:lastRenderedPageBreak/>
        <w:t>главных должностях, стаже работы на выборных муниципальных должностях, о дополнительном профессиональном образовании, о присвоении ученой степени, ученого звания, о награждении наградами и присвоении почетных званий, рекомендательные письма общественных организаций (объединений</w:t>
      </w:r>
      <w:proofErr w:type="gramEnd"/>
      <w:r>
        <w:rPr>
          <w:rStyle w:val="a4"/>
          <w:sz w:val="28"/>
          <w:szCs w:val="28"/>
          <w:lang w:bidi="ar-SA"/>
        </w:rPr>
        <w:t xml:space="preserve">), </w:t>
      </w:r>
      <w:proofErr w:type="gramStart"/>
      <w:r>
        <w:rPr>
          <w:rStyle w:val="a4"/>
          <w:sz w:val="28"/>
          <w:szCs w:val="28"/>
          <w:lang w:bidi="ar-SA"/>
        </w:rPr>
        <w:t xml:space="preserve">зарегистрированных на территории Волгоградской области, и (или) почетных граждан муниципальных образований и иные документы) </w:t>
      </w:r>
      <w:r>
        <w:rPr>
          <w:rStyle w:val="a4"/>
          <w:sz w:val="28"/>
          <w:szCs w:val="28"/>
          <w:lang w:bidi="ar-SA"/>
        </w:rPr>
        <w:br/>
        <w:t>или их копии, заверенные нотариально или кадровыми службами по месту работы).</w:t>
      </w:r>
      <w:proofErr w:type="gramEnd"/>
    </w:p>
    <w:p w:rsidR="008913E3" w:rsidRDefault="008913E3" w:rsidP="00AE4F4F">
      <w:pPr>
        <w:ind w:firstLine="851"/>
        <w:jc w:val="both"/>
        <w:rPr>
          <w:rStyle w:val="a4"/>
          <w:sz w:val="28"/>
          <w:szCs w:val="28"/>
          <w:lang w:bidi="ar-SA"/>
        </w:rPr>
      </w:pPr>
      <w:r>
        <w:rPr>
          <w:rStyle w:val="a4"/>
          <w:sz w:val="28"/>
          <w:szCs w:val="28"/>
          <w:lang w:bidi="ar-SA"/>
        </w:rPr>
        <w:t>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w:t>
      </w: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r>
        <w:rPr>
          <w:rStyle w:val="a4"/>
          <w:sz w:val="28"/>
          <w:szCs w:val="28"/>
          <w:lang w:bidi="ar-SA"/>
        </w:rPr>
        <w:t xml:space="preserve">5. </w:t>
      </w:r>
      <w:proofErr w:type="gramStart"/>
      <w:r>
        <w:rPr>
          <w:rStyle w:val="a4"/>
          <w:sz w:val="28"/>
          <w:szCs w:val="28"/>
          <w:lang w:bidi="ar-SA"/>
        </w:rPr>
        <w:t xml:space="preserve">Адрес, по которому ведется прием документов, необходимых для участия   в конкурсе, график работы (нет графика): 403441, ул. </w:t>
      </w:r>
      <w:proofErr w:type="spellStart"/>
      <w:r w:rsidR="00C67012">
        <w:rPr>
          <w:rStyle w:val="a4"/>
          <w:sz w:val="28"/>
          <w:szCs w:val="28"/>
          <w:lang w:bidi="ar-SA"/>
        </w:rPr>
        <w:t>Блинова</w:t>
      </w:r>
      <w:proofErr w:type="spellEnd"/>
      <w:r>
        <w:rPr>
          <w:rStyle w:val="a4"/>
          <w:sz w:val="28"/>
          <w:szCs w:val="28"/>
          <w:lang w:bidi="ar-SA"/>
        </w:rPr>
        <w:t xml:space="preserve">, </w:t>
      </w:r>
      <w:r w:rsidR="00C67012">
        <w:rPr>
          <w:rStyle w:val="a4"/>
          <w:sz w:val="28"/>
          <w:szCs w:val="28"/>
          <w:lang w:bidi="ar-SA"/>
        </w:rPr>
        <w:t>3</w:t>
      </w:r>
      <w:r>
        <w:rPr>
          <w:rStyle w:val="a4"/>
          <w:sz w:val="28"/>
          <w:szCs w:val="28"/>
          <w:lang w:bidi="ar-SA"/>
        </w:rPr>
        <w:t xml:space="preserve">, г. Серафимович,  Волгоградская область, </w:t>
      </w:r>
      <w:r w:rsidR="00C67012">
        <w:rPr>
          <w:rStyle w:val="a4"/>
          <w:sz w:val="28"/>
          <w:szCs w:val="28"/>
          <w:lang w:bidi="ar-SA"/>
        </w:rPr>
        <w:t>2</w:t>
      </w:r>
      <w:r>
        <w:rPr>
          <w:rStyle w:val="a4"/>
          <w:sz w:val="28"/>
          <w:szCs w:val="28"/>
          <w:lang w:bidi="ar-SA"/>
        </w:rPr>
        <w:t xml:space="preserve"> этаж, кабинет </w:t>
      </w:r>
      <w:proofErr w:type="spellStart"/>
      <w:r w:rsidR="00C67012">
        <w:rPr>
          <w:rStyle w:val="a4"/>
          <w:sz w:val="28"/>
          <w:szCs w:val="28"/>
          <w:lang w:bidi="ar-SA"/>
        </w:rPr>
        <w:t>Серафимовичского</w:t>
      </w:r>
      <w:proofErr w:type="spellEnd"/>
      <w:r w:rsidR="00C67012">
        <w:rPr>
          <w:rStyle w:val="a4"/>
          <w:sz w:val="28"/>
          <w:szCs w:val="28"/>
          <w:lang w:bidi="ar-SA"/>
        </w:rPr>
        <w:t xml:space="preserve"> городского Совета</w:t>
      </w:r>
      <w:r>
        <w:rPr>
          <w:rStyle w:val="a4"/>
          <w:sz w:val="28"/>
          <w:szCs w:val="28"/>
          <w:lang w:bidi="ar-SA"/>
        </w:rPr>
        <w:t>.</w:t>
      </w:r>
      <w:proofErr w:type="gramEnd"/>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r>
        <w:rPr>
          <w:rStyle w:val="a4"/>
          <w:sz w:val="28"/>
          <w:szCs w:val="28"/>
          <w:lang w:bidi="ar-SA"/>
        </w:rPr>
        <w:t xml:space="preserve">6. Срок представления документов для участия в конкурсе кандидатами:              с </w:t>
      </w:r>
      <w:r w:rsidR="00C83A07">
        <w:rPr>
          <w:rStyle w:val="a4"/>
          <w:sz w:val="28"/>
          <w:szCs w:val="28"/>
          <w:lang w:bidi="ar-SA"/>
        </w:rPr>
        <w:t>05 февраля 2024</w:t>
      </w:r>
      <w:r>
        <w:rPr>
          <w:rStyle w:val="a4"/>
          <w:sz w:val="28"/>
          <w:szCs w:val="28"/>
          <w:lang w:bidi="ar-SA"/>
        </w:rPr>
        <w:t xml:space="preserve"> г. по </w:t>
      </w:r>
      <w:r w:rsidR="00C83A07">
        <w:rPr>
          <w:rStyle w:val="a4"/>
          <w:sz w:val="28"/>
          <w:szCs w:val="28"/>
          <w:lang w:bidi="ar-SA"/>
        </w:rPr>
        <w:t>14 февраля 2024</w:t>
      </w:r>
      <w:r>
        <w:rPr>
          <w:rStyle w:val="a4"/>
          <w:sz w:val="28"/>
          <w:szCs w:val="28"/>
          <w:lang w:bidi="ar-SA"/>
        </w:rPr>
        <w:t xml:space="preserve"> г. включительно.</w:t>
      </w:r>
    </w:p>
    <w:p w:rsidR="008913E3" w:rsidRDefault="008913E3" w:rsidP="00AE4F4F">
      <w:pPr>
        <w:ind w:firstLine="851"/>
        <w:jc w:val="both"/>
        <w:rPr>
          <w:rStyle w:val="a4"/>
          <w:sz w:val="28"/>
          <w:szCs w:val="28"/>
          <w:lang w:bidi="ar-SA"/>
        </w:rPr>
      </w:pPr>
      <w:proofErr w:type="gramStart"/>
      <w:r>
        <w:rPr>
          <w:rStyle w:val="a4"/>
          <w:sz w:val="28"/>
          <w:szCs w:val="28"/>
          <w:lang w:bidi="ar-SA"/>
        </w:rPr>
        <w:t>Время приема документов: понедельник – четверг с 8 ч 00 мин.                           до 17 ч 00 мин., перерыв на обед с 12 ч 00 мин. до 13 ч. 00 мин.; в пятницу  с 8 ч 00 мин. до 16 ч 00 мин., перерыв на обед с 12 ч 00 мин. до 13 ч. 00 мин. В субботу и воскресенье, а также в</w:t>
      </w:r>
      <w:proofErr w:type="gramEnd"/>
      <w:r>
        <w:rPr>
          <w:rStyle w:val="a4"/>
          <w:sz w:val="28"/>
          <w:szCs w:val="28"/>
          <w:lang w:bidi="ar-SA"/>
        </w:rPr>
        <w:t xml:space="preserve"> нерабочие праздничные дни прием документов    не осуществляется.</w:t>
      </w: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r>
        <w:rPr>
          <w:rStyle w:val="a4"/>
          <w:sz w:val="28"/>
          <w:szCs w:val="28"/>
          <w:lang w:bidi="ar-SA"/>
        </w:rPr>
        <w:t>7. Номер контактного телефона для получения справочной информации: 8(84464) 4-</w:t>
      </w:r>
      <w:r w:rsidR="00C83A07">
        <w:rPr>
          <w:rStyle w:val="a4"/>
          <w:sz w:val="28"/>
          <w:szCs w:val="28"/>
          <w:lang w:bidi="ar-SA"/>
        </w:rPr>
        <w:t>47-83</w:t>
      </w:r>
      <w:bookmarkStart w:id="1" w:name="_GoBack"/>
      <w:bookmarkEnd w:id="1"/>
      <w:r>
        <w:rPr>
          <w:rStyle w:val="a4"/>
          <w:sz w:val="28"/>
          <w:szCs w:val="28"/>
          <w:lang w:bidi="ar-SA"/>
        </w:rPr>
        <w:t>.</w:t>
      </w: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p w:rsidR="008913E3" w:rsidRDefault="008913E3" w:rsidP="00AE4F4F">
      <w:pPr>
        <w:ind w:firstLine="851"/>
        <w:jc w:val="both"/>
        <w:rPr>
          <w:rStyle w:val="a4"/>
          <w:sz w:val="28"/>
          <w:szCs w:val="28"/>
          <w:lang w:bidi="ar-SA"/>
        </w:rPr>
      </w:pPr>
    </w:p>
    <w:sectPr w:rsidR="008913E3" w:rsidSect="00C73C13">
      <w:pgSz w:w="11906" w:h="16838"/>
      <w:pgMar w:top="709"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15D49"/>
    <w:multiLevelType w:val="multilevel"/>
    <w:tmpl w:val="D33E7C76"/>
    <w:lvl w:ilvl="0">
      <w:start w:val="1"/>
      <w:numFmt w:val="decimal"/>
      <w:lvlText w:val="%1."/>
      <w:lvlJc w:val="left"/>
      <w:pPr>
        <w:tabs>
          <w:tab w:val="num" w:pos="0"/>
        </w:tabs>
        <w:ind w:left="1353" w:hanging="360"/>
      </w:pPr>
      <w:rPr>
        <w:rFonts w:cs="Times New Roman"/>
        <w:b w:val="0"/>
        <w:strike w:val="0"/>
        <w:dstrike w:val="0"/>
        <w:u w:val="none"/>
        <w:effect w:val="none"/>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F"/>
    <w:rsid w:val="00097192"/>
    <w:rsid w:val="00100A13"/>
    <w:rsid w:val="002A5E41"/>
    <w:rsid w:val="00433549"/>
    <w:rsid w:val="008913E3"/>
    <w:rsid w:val="00900E1E"/>
    <w:rsid w:val="009C222C"/>
    <w:rsid w:val="00AE4F4F"/>
    <w:rsid w:val="00C67012"/>
    <w:rsid w:val="00C73C13"/>
    <w:rsid w:val="00C83A07"/>
    <w:rsid w:val="00C96F6C"/>
    <w:rsid w:val="00D565CC"/>
    <w:rsid w:val="00E83994"/>
    <w:rsid w:val="00F7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4F"/>
    <w:pPr>
      <w:widowControl w:val="0"/>
      <w:suppressAutoHyphens/>
    </w:pPr>
    <w:rPr>
      <w:rFonts w:ascii="Times New Roman" w:hAnsi="Times New Roman"/>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4F4F"/>
    <w:rPr>
      <w:lang w:eastAsia="en-US"/>
    </w:rPr>
  </w:style>
  <w:style w:type="paragraph" w:customStyle="1" w:styleId="ConsPlusNonformat">
    <w:name w:val="ConsPlusNonformat"/>
    <w:basedOn w:val="a"/>
    <w:uiPriority w:val="99"/>
    <w:rsid w:val="00AE4F4F"/>
    <w:rPr>
      <w:rFonts w:ascii="Courier New" w:hAnsi="Courier New"/>
      <w:sz w:val="20"/>
      <w:szCs w:val="20"/>
    </w:rPr>
  </w:style>
  <w:style w:type="paragraph" w:customStyle="1" w:styleId="ConsPlusNormal">
    <w:name w:val="ConsPlusNormal"/>
    <w:uiPriority w:val="99"/>
    <w:rsid w:val="00AE4F4F"/>
    <w:pPr>
      <w:widowControl w:val="0"/>
      <w:suppressAutoHyphens/>
      <w:ind w:firstLine="720"/>
    </w:pPr>
    <w:rPr>
      <w:rFonts w:ascii="Arial" w:hAnsi="Arial"/>
      <w:sz w:val="20"/>
      <w:szCs w:val="20"/>
    </w:rPr>
  </w:style>
  <w:style w:type="character" w:customStyle="1" w:styleId="a4">
    <w:name w:val="Без интервала Знак"/>
    <w:uiPriority w:val="99"/>
    <w:rsid w:val="00AE4F4F"/>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52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G_Ryabokon\%25D0%259C%25D0%25BE%25D0%25B8%20%25D0%25B4%25D0%25BE%25D0%25BA%25D1%2583%25D0%25BC%25D0%25B5%25D0%25BD%25D1%2582%25D1%258B\%25D0%259C%25D0%25BE%25D0%25B4%25D0%25B5%25D0%25BB%25D1%258C%25D0%25BD%25D1%258B%25D0%25B9%20%25D0%25BA%25D0%25BE%25D0%25BD%25D0%25BA%25D1%2583%25D1%2580%25D1%2581%20%25D0%25B3%25D0%25BB%25D0%25B0%25D0%25B2%25D1%258B.doc" TargetMode="External"/><Relationship Id="rId3" Type="http://schemas.microsoft.com/office/2007/relationships/stylesWithEffects" Target="stylesWithEffects.xml"/><Relationship Id="rId7" Type="http://schemas.openxmlformats.org/officeDocument/2006/relationships/hyperlink" Target="consultantplus://offline/ref=FA68D9FF8F7F512DB5D952E40EF1104B840714CA93AC09446D7A964A32C8A65792B5U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68D9FF8F7F512DB5D94CE9189D4F4E86044DC299FA551062799EB1U8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48BA984D36F7F9575AF5461AEED3694D1C6CD5DED334569A4627A6E70E90839B5CCD6EF2A178n26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cp:revision>
  <cp:lastPrinted>2024-01-31T07:47:00Z</cp:lastPrinted>
  <dcterms:created xsi:type="dcterms:W3CDTF">2023-10-23T06:59:00Z</dcterms:created>
  <dcterms:modified xsi:type="dcterms:W3CDTF">2024-01-31T07:51:00Z</dcterms:modified>
</cp:coreProperties>
</file>