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EE" w:rsidRPr="002E3C35" w:rsidRDefault="005B1EEE" w:rsidP="005B1E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C35"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</w:t>
      </w:r>
      <w:bookmarkStart w:id="0" w:name="_GoBack"/>
      <w:r w:rsidR="002E3C35" w:rsidRPr="002E3C35">
        <w:rPr>
          <w:rFonts w:ascii="Times New Roman" w:hAnsi="Times New Roman" w:cs="Times New Roman"/>
          <w:iCs/>
          <w:kern w:val="1"/>
          <w:sz w:val="24"/>
          <w:szCs w:val="24"/>
        </w:rPr>
        <w:t>Установление сервитута в отношении земельного участка, находящегося в муниципальной собственности городского поселения город Серафимович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город Серафимович Волгоградской области</w:t>
      </w:r>
      <w:bookmarkEnd w:id="0"/>
      <w:r w:rsidRPr="002E3C35">
        <w:rPr>
          <w:rFonts w:ascii="Times New Roman" w:hAnsi="Times New Roman" w:cs="Times New Roman"/>
          <w:bCs/>
          <w:sz w:val="24"/>
          <w:szCs w:val="24"/>
        </w:rPr>
        <w:t xml:space="preserve">»  являются следующие нормативные правовые акты: 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hyperlink r:id="rId8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Конституцией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(Собрание законодательства Российской Федерации, 2009,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4, ст. 445);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9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кодексом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(часть вторая) (Собрание законодательства Российской Федерации, 29.01.1996,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5, ст. 410,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23, 06.02.1996,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24, 07.02.1996,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25, 08.02.1996,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27, 10.02.1996);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0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кодексом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(Собрание законодательства Российской Федерации, 29.10.2001,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44, ст. 4147, "Парламентская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204 - 205, 30.10.2001,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211 - 212, 30.10.2001);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1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25.10.2001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137-ФЗ "О введении в действие Земельного кодекса Российской Федерации" (Собрание законодательства РФ, 29.10.2001,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44, ст. 4148, "Парламентская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204 - 205, 30.10.2001,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211 - 212, 30.10.2001);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2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02.05.2006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59-ФЗ "О порядке рассмотрения обращений граждан Российской Федерации" (Собрание законодательства Российской Федерации, 08.05.2006,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19, ст. 2060,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95, 05.05.2006);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3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27.07.2010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210-ФЗ "Об организации предоставления государственных и муниципальных услуг" (Собрание законодательства Российской Федерации, 02.08.2010,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31, ст. 4179,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168, 30.07.2010);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4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06.04.2011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63-ФЗ "Об электронной подписи" ("Парламентская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17, 08 - 14.04.2011,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75, 08.04.2011, Собрание законодательства Российской Федерации, 11.04.2011,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15, ст. 2036);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5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 июля 2015 г.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218-ФЗ "О государственной регистрации недвижимости" (Официальный интернет-портал правовой информации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6" w:history="1"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http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://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www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pravo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gov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ru</w:t>
        </w:r>
        <w:proofErr w:type="spellEnd"/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14.07.2015,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156, 17.07.2015, "Собрание законодательства РФ", 20.07.2015,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 (часть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ст. 4344);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7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08.11.2007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257-ФЗ "Об автомобильных дорогах и о дорожной деятельности в Российской Федерации и о внесении изменений в отдела по управлению имуществом и землепользованию администрации Чернышковского муниципального района Волгоградской </w:t>
      </w:r>
      <w:proofErr w:type="spell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областиьные</w:t>
      </w:r>
      <w:proofErr w:type="spell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законодательные акты Российской Федерации" ("Собрание законодательства Российской Федерации", 12.11.2007,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46, ст. 5553, "Парламентская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156 - 157, 14.11.2007, 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254, 14.11.2007);</w:t>
      </w:r>
      <w:proofErr w:type="gramEnd"/>
    </w:p>
    <w:p w:rsidR="002E3C35" w:rsidRPr="002E3C35" w:rsidRDefault="002E3C35" w:rsidP="002E3C35">
      <w:pPr>
        <w:spacing w:after="0" w:line="19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18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приказа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по управлению государственным имуществом </w:t>
      </w: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 от 10.10.2022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68-н)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hyperlink r:id="rId19" w:history="1">
        <w:proofErr w:type="gramStart"/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от 16.08.2012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("Российская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192, 22.08.2012, "Собрание законодательства Российской Федерации", 27.08.2012,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35, ст. 4829);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hyperlink r:id="rId20" w:history="1">
        <w:proofErr w:type="gramStart"/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от 25.08.2012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200, 31.08.2012, "Собрание законодательства Российской Федерации", 03.09.2012,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36, ст. 4903);</w:t>
      </w:r>
      <w:proofErr w:type="gramEnd"/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hyperlink r:id="rId21" w:history="1">
        <w:proofErr w:type="gramStart"/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Волгоградской области от 23.05.2022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290-п "О порядке формирования и ведения государственной информационной системы "Региональный реестр государственных и муниципальных услуг Волгоградской области", признании утратившими силу некоторых постановлений Правительства Волгоградской области и постановлений Администрации Волгоградской области и внесении изменения в постановление Администрации Волгоградской области от 22 апреля 2015 г.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182-п "О внесении изменений в некоторые постановления Администрации Волгоградской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и постановления Правительства Волгоградской области" (Официальный интернет-портал правовой информации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22" w:history="1"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http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://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pravo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gov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ru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25.05.2022, сетевое издание "</w:t>
      </w:r>
      <w:proofErr w:type="spell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</w:t>
      </w: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pravo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volgograd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25.05.2022, "Волгоградская правда",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63, 03.06.2022);</w:t>
      </w:r>
    </w:p>
    <w:p w:rsidR="002E3C35" w:rsidRPr="002E3C35" w:rsidRDefault="002E3C35" w:rsidP="002E3C35">
      <w:pPr>
        <w:spacing w:after="0" w:line="19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23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приказа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по управлению государственным имуществом </w:t>
      </w: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 от 10.10.2022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68-н)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hyperlink r:id="rId24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от 26.03.2016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236 "О требованиях к предоставлению в электронной форме государственных и муниципальных услуг" (Официальный интернет-портал правовой информации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25" w:history="1"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http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://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www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pravo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gov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ru</w:t>
        </w:r>
        <w:proofErr w:type="spellEnd"/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05.04.2016);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hyperlink r:id="rId26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службы государственной регистрации, кадастра и картографии от 19.04.2022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/0150 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 (Официальный интернет-портал правовой информации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27" w:history="1"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http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://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pravo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gov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ru</w:t>
        </w:r>
        <w:proofErr w:type="spellEnd"/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01.06.2022);</w:t>
      </w:r>
    </w:p>
    <w:p w:rsidR="002E3C35" w:rsidRPr="002E3C35" w:rsidRDefault="002E3C35" w:rsidP="002E3C35">
      <w:pPr>
        <w:spacing w:after="0" w:line="19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28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приказа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по управлению государственным имуществом </w:t>
      </w: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 от 10.10.2022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68-н)</w:t>
      </w:r>
    </w:p>
    <w:p w:rsidR="002E3C35" w:rsidRPr="002E3C35" w:rsidRDefault="002E3C35" w:rsidP="002E3C35">
      <w:pPr>
        <w:spacing w:after="0" w:line="195" w:lineRule="atLeast"/>
        <w:ind w:firstLine="540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hyperlink r:id="rId29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приказом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службы государственной регистрации, кадастра и картографии от 13.01.2021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/0004 "Об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сведения" (Официальный интернет-портал правовой информации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30" w:history="1"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http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://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www</w:t>
        </w:r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pravo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gov</w:t>
        </w:r>
        <w:proofErr w:type="spellEnd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eastAsia="ru-RU"/>
          </w:rPr>
          <w:t>.</w:t>
        </w:r>
        <w:proofErr w:type="spellStart"/>
        <w:r w:rsidRPr="002E3C35">
          <w:rPr>
            <w:rFonts w:ascii="Times New Roman" w:eastAsia="Times New Roman" w:hAnsi="Times New Roman" w:cs="Times New Roman"/>
            <w:color w:val="1878CA"/>
            <w:sz w:val="24"/>
            <w:szCs w:val="24"/>
            <w:lang w:val="en-US" w:eastAsia="ru-RU"/>
          </w:rPr>
          <w:t>ru</w:t>
        </w:r>
        <w:proofErr w:type="spellEnd"/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18.02.2021);</w:t>
      </w:r>
    </w:p>
    <w:p w:rsidR="002E3C35" w:rsidRPr="002E3C35" w:rsidRDefault="002E3C35" w:rsidP="002E3C35">
      <w:pPr>
        <w:spacing w:after="0" w:line="19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hyperlink r:id="rId31" w:history="1">
        <w:r w:rsidRPr="002E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приказа</w:t>
        </w:r>
      </w:hyperlink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по управлению государственным имуществом </w:t>
      </w:r>
      <w:proofErr w:type="gramStart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</w:t>
      </w:r>
      <w:proofErr w:type="gramEnd"/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 от 03.09.2021 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2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54-н);</w:t>
      </w:r>
    </w:p>
    <w:p w:rsidR="002E3C35" w:rsidRPr="002E3C35" w:rsidRDefault="002E3C35" w:rsidP="005B1E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E3C35" w:rsidRPr="002E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EE" w:rsidRDefault="005B1EEE" w:rsidP="005B1EEE">
      <w:pPr>
        <w:spacing w:after="0" w:line="240" w:lineRule="auto"/>
      </w:pPr>
      <w:r>
        <w:separator/>
      </w:r>
    </w:p>
  </w:endnote>
  <w:end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EE" w:rsidRDefault="005B1EEE" w:rsidP="005B1EEE">
      <w:pPr>
        <w:spacing w:after="0" w:line="240" w:lineRule="auto"/>
      </w:pPr>
      <w:r>
        <w:separator/>
      </w:r>
    </w:p>
  </w:footnote>
  <w:foot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3"/>
    <w:rsid w:val="00104EC3"/>
    <w:rsid w:val="002E3C35"/>
    <w:rsid w:val="005B1EEE"/>
    <w:rsid w:val="008558B7"/>
    <w:rsid w:val="00A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49FEF4BA5D032A0E067431BF6F385BD5C59949FCEE94CD42F29E6F7288D4F2F5ED05D6237CD5A4E58EC033O8R" TargetMode="External"/><Relationship Id="rId13" Type="http://schemas.openxmlformats.org/officeDocument/2006/relationships/hyperlink" Target="consultantplus://offline/ref=4649FEF4BA5D032A0E067431BF6F385BD3CC9C44F1BCC3CF13A7906A7AD88EE2E3A40AD73D7DD5B3E385966B6F0E11AF3ABFF9B0002D9A293FO3R" TargetMode="External"/><Relationship Id="rId18" Type="http://schemas.openxmlformats.org/officeDocument/2006/relationships/hyperlink" Target="consultantplus://offline/ref=4649FEF4BA5D032A0E066A3CA903675ED7C6C041F5BDCA9D46F2963D258888B7A3E40C827E39D8BBE78EC2382F5048FC7EF4F5B21E319B2BEFDAD34434OFR" TargetMode="External"/><Relationship Id="rId26" Type="http://schemas.openxmlformats.org/officeDocument/2006/relationships/hyperlink" Target="consultantplus://offline/ref=4649FEF4BA5D032A0E067431BF6F385BD3CC964FF3BDC3CF13A7906A7AD88EE2F1A452DB3F7DCBBBE790C03A2935O9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649FEF4BA5D032A0E066A3CA903675ED7C6C041F5BCCC9F46F4963D258888B7A3E40C826C3980B7E58EDC3B2B451EAD383AO3R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49FEF4BA5D032A0E067431BF6F385BD4CC9A44F5B8C3CF13A7906A7AD88EE2F1A452DB3F7DCBBBE790C03A2935O9R" TargetMode="External"/><Relationship Id="rId17" Type="http://schemas.openxmlformats.org/officeDocument/2006/relationships/hyperlink" Target="consultantplus://offline/ref=4649FEF4BA5D032A0E067431BF6F385BD3CF9C4EF1B8C3CF13A7906A7AD88EE2F1A452DB3F7DCBBBE790C03A2935O9R" TargetMode="External"/><Relationship Id="rId25" Type="http://schemas.openxmlformats.org/officeDocument/2006/relationships/hyperlink" Target="http://www.pravo.gov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consultantplus://offline/ref=4649FEF4BA5D032A0E067431BF6F385BD4C49F4AF4BEC3CF13A7906A7AD88EE2F1A452DB3F7DCBBBE790C03A2935O9R" TargetMode="External"/><Relationship Id="rId29" Type="http://schemas.openxmlformats.org/officeDocument/2006/relationships/hyperlink" Target="consultantplus://offline/ref=4649FEF4BA5D032A0E067431BF6F385BD4CA9948F6B1C3CF13A7906A7AD88EE2F1A452DB3F7DCBBBE790C03A2935O9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49FEF4BA5D032A0E067431BF6F385BD3CF9C4DF5B1C3CF13A7906A7AD88EE2F1A452DB3F7DCBBBE790C03A2935O9R" TargetMode="External"/><Relationship Id="rId24" Type="http://schemas.openxmlformats.org/officeDocument/2006/relationships/hyperlink" Target="consultantplus://offline/ref=4649FEF4BA5D032A0E067431BF6F385BD3CF9A49F2B0C3CF13A7906A7AD88EE2F1A452DB3F7DCBBBE790C03A2935O9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49FEF4BA5D032A0E067431BF6F385BD3CC9E4EF5BFC3CF13A7906A7AD88EE2F1A452DB3F7DCBBBE790C03A2935O9R" TargetMode="External"/><Relationship Id="rId23" Type="http://schemas.openxmlformats.org/officeDocument/2006/relationships/hyperlink" Target="consultantplus://offline/ref=4649FEF4BA5D032A0E066A3CA903675ED7C6C041F5BDCA9D46F2963D258888B7A3E40C827E39D8BBE78EC2382D5048FC7EF4F5B21E319B2BEFDAD34434OFR" TargetMode="External"/><Relationship Id="rId28" Type="http://schemas.openxmlformats.org/officeDocument/2006/relationships/hyperlink" Target="consultantplus://offline/ref=4649FEF4BA5D032A0E066A3CA903675ED7C6C041F5BDCA9D46F2963D258888B7A3E40C827E39D8BBE78EC238235048FC7EF4F5B21E319B2BEFDAD34434OFR" TargetMode="External"/><Relationship Id="rId10" Type="http://schemas.openxmlformats.org/officeDocument/2006/relationships/hyperlink" Target="consultantplus://offline/ref=4649FEF4BA5D032A0E067431BF6F385BD3CF9C4FF1B8C3CF13A7906A7AD88EE2F1A452DB3F7DCBBBE790C03A2935O9R" TargetMode="External"/><Relationship Id="rId19" Type="http://schemas.openxmlformats.org/officeDocument/2006/relationships/hyperlink" Target="consultantplus://offline/ref=4649FEF4BA5D032A0E067431BF6F385BD4CD9E4FF6BEC3CF13A7906A7AD88EE2F1A452DB3F7DCBBBE790C03A2935O9R" TargetMode="External"/><Relationship Id="rId31" Type="http://schemas.openxmlformats.org/officeDocument/2006/relationships/hyperlink" Target="consultantplus://offline/ref=4649FEF4BA5D032A0E066A3CA903675ED7C6C041F5BBC99D47F4963D258888B7A3E40C827E39D8BBE78EC03A2C5048FC7EF4F5B21E319B2BEFDAD34434OF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49FEF4BA5D032A0E067431BF6F385BD4CA994CF5BDC3CF13A7906A7AD88EE2F1A452DB3F7DCBBBE790C03A2935O9R" TargetMode="External"/><Relationship Id="rId14" Type="http://schemas.openxmlformats.org/officeDocument/2006/relationships/hyperlink" Target="consultantplus://offline/ref=4649FEF4BA5D032A0E067431BF6F385BD3CF9C4DF2BEC3CF13A7906A7AD88EE2F1A452DB3F7DCBBBE790C03A2935O9R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hyperlink" Target="http://pravo.gov.ru/" TargetMode="External"/><Relationship Id="rId30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3B49-2A59-45DD-BC6E-AE51054C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3</cp:revision>
  <dcterms:created xsi:type="dcterms:W3CDTF">2025-10-17T05:59:00Z</dcterms:created>
  <dcterms:modified xsi:type="dcterms:W3CDTF">2025-10-17T07:37:00Z</dcterms:modified>
</cp:coreProperties>
</file>