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62" w:rsidRDefault="00A25B62" w:rsidP="00A25B62">
      <w:pPr>
        <w:jc w:val="center"/>
        <w:rPr>
          <w:szCs w:val="26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ПОСТАНОВЛЕНИЕ</w:t>
      </w:r>
    </w:p>
    <w:p w:rsidR="00A25B62" w:rsidRDefault="00A25B62" w:rsidP="00A25B62">
      <w:pPr>
        <w:jc w:val="center"/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A25B62" w:rsidRDefault="00A25B62" w:rsidP="00A25B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A25B62" w:rsidRDefault="00A25B62" w:rsidP="00A25B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СЕРАФИМОВИЧ ВОЛГОГРАДСКОЙ ОБЛАСТИ</w:t>
      </w:r>
    </w:p>
    <w:p w:rsidR="00A25B62" w:rsidRDefault="00A25B62" w:rsidP="00A25B62">
      <w:pPr>
        <w:jc w:val="both"/>
      </w:pPr>
      <w:r w:rsidRPr="00323A0B">
        <w:pict>
          <v:shape id="Line 2" o:spid="_x0000_s1026" style="position:absolute;left:0;text-align:left;margin-left:0;margin-top:8.2pt;width:486.05pt;height:.1pt;z-index:251660288;visibility:visible" coordsize="6172200,1080" o:spt="100" adj="-11796480,,5400" path="m,l6172202,1e" filled="f" strokeweight="1.59mm">
            <v:stroke joinstyle="round"/>
            <v:formulas/>
            <v:path o:connecttype="custom" o:connectlocs="3086280,0;6172560,540;3086280,1080;0,540;3086280,@0;6172560,@0;3086280,@0;0,@0;3086280,@0;6172560,@0;3086280,@0;0,@0;0,@0;6172560,@0" o:connectangles="270,0,90,180,270,270,270,270,270,270,270,270,270,270" textboxrect="0,@0,6172200,@0"/>
            <v:textbox style="mso-rotate-with-shape:t" inset=".44mm,.44mm,.44mm,.44mm">
              <w:txbxContent>
                <w:p w:rsidR="00A25B62" w:rsidRDefault="00A25B62" w:rsidP="00A25B62"/>
              </w:txbxContent>
            </v:textbox>
          </v:shape>
        </w:pict>
      </w:r>
      <w:r>
        <w:rPr>
          <w:rFonts w:ascii="Courier New" w:hAnsi="Courier New" w:cs="Courier New"/>
          <w:sz w:val="26"/>
          <w:szCs w:val="26"/>
        </w:rPr>
        <w:t xml:space="preserve">        </w:t>
      </w:r>
    </w:p>
    <w:p w:rsidR="00A25B62" w:rsidRDefault="00A25B62" w:rsidP="00A25B62">
      <w:pPr>
        <w:pStyle w:val="Standard"/>
        <w:jc w:val="both"/>
      </w:pPr>
    </w:p>
    <w:p w:rsidR="00A25B62" w:rsidRDefault="00A25B62" w:rsidP="00A25B62">
      <w:pPr>
        <w:pStyle w:val="Standard"/>
        <w:jc w:val="both"/>
      </w:pPr>
      <w:r>
        <w:rPr>
          <w:sz w:val="28"/>
          <w:szCs w:val="28"/>
        </w:rPr>
        <w:t>от 14  мая</w:t>
      </w:r>
      <w:r w:rsidR="00EF7F3D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г.                                                                              № 111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A25B62" w:rsidRDefault="00A25B62" w:rsidP="00A25B62">
      <w:pPr>
        <w:pStyle w:val="Standard"/>
        <w:jc w:val="both"/>
        <w:rPr>
          <w:sz w:val="28"/>
          <w:szCs w:val="28"/>
        </w:rPr>
      </w:pPr>
    </w:p>
    <w:p w:rsidR="00A25B62" w:rsidRDefault="00A25B62" w:rsidP="00A25B62">
      <w:pPr>
        <w:pStyle w:val="Standard"/>
        <w:jc w:val="both"/>
        <w:rPr>
          <w:sz w:val="28"/>
        </w:rPr>
      </w:pPr>
    </w:p>
    <w:p w:rsidR="00A25B62" w:rsidRDefault="00EF7F3D" w:rsidP="00A25B6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</w:t>
      </w:r>
      <w:r w:rsidR="00A25B62">
        <w:rPr>
          <w:sz w:val="28"/>
          <w:szCs w:val="28"/>
        </w:rPr>
        <w:t>лана подготовки к отопительному пер</w:t>
      </w:r>
      <w:r>
        <w:rPr>
          <w:sz w:val="28"/>
          <w:szCs w:val="28"/>
        </w:rPr>
        <w:t xml:space="preserve">иоду 2026-2027 </w:t>
      </w:r>
      <w:r w:rsidR="00A25B62">
        <w:rPr>
          <w:sz w:val="28"/>
          <w:szCs w:val="28"/>
        </w:rPr>
        <w:t>г.г.</w:t>
      </w:r>
    </w:p>
    <w:p w:rsidR="00A25B62" w:rsidRDefault="00A25B62" w:rsidP="00A25B6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городского поселения город Серафимович Волгоградской области»</w:t>
      </w:r>
    </w:p>
    <w:p w:rsidR="00A25B62" w:rsidRDefault="00A25B62" w:rsidP="00A25B62">
      <w:pPr>
        <w:pStyle w:val="Standard"/>
        <w:jc w:val="both"/>
        <w:rPr>
          <w:sz w:val="28"/>
          <w:szCs w:val="28"/>
        </w:rPr>
      </w:pPr>
    </w:p>
    <w:p w:rsidR="00A25B62" w:rsidRDefault="00A25B62" w:rsidP="00A25B62">
      <w:pPr>
        <w:pStyle w:val="Standard"/>
        <w:jc w:val="both"/>
        <w:rPr>
          <w:sz w:val="28"/>
          <w:szCs w:val="28"/>
        </w:rPr>
      </w:pPr>
    </w:p>
    <w:p w:rsidR="00A25B62" w:rsidRDefault="00A25B62" w:rsidP="00A25B62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08.08.2004г. № 311-ФЗ «О внесении изменений в Федеральный закон «О теплоснабжении», с учетом требований новых Правил обеспечения готовности к отопительному периоду, утвержденных Приказом Минэнерго России от 13.11.2024г. № 2234»,</w:t>
      </w:r>
    </w:p>
    <w:p w:rsidR="00A25B62" w:rsidRDefault="00A25B62" w:rsidP="00A25B62">
      <w:pPr>
        <w:pStyle w:val="Standard"/>
        <w:ind w:firstLine="851"/>
        <w:jc w:val="both"/>
        <w:rPr>
          <w:sz w:val="28"/>
          <w:szCs w:val="28"/>
        </w:rPr>
      </w:pPr>
    </w:p>
    <w:p w:rsidR="00A25B62" w:rsidRDefault="00A25B62" w:rsidP="00A25B62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25B62" w:rsidRDefault="00A25B62" w:rsidP="00A25B62">
      <w:pPr>
        <w:pStyle w:val="Standard"/>
        <w:ind w:firstLine="709"/>
        <w:jc w:val="both"/>
        <w:rPr>
          <w:sz w:val="28"/>
          <w:szCs w:val="28"/>
        </w:rPr>
      </w:pPr>
    </w:p>
    <w:p w:rsidR="00A25B62" w:rsidRDefault="00EF7F3D" w:rsidP="00A25B62">
      <w:pPr>
        <w:pStyle w:val="Standard"/>
        <w:numPr>
          <w:ilvl w:val="0"/>
          <w:numId w:val="2"/>
        </w:numPr>
        <w:tabs>
          <w:tab w:val="left" w:pos="4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</w:t>
      </w:r>
      <w:r w:rsidR="00A25B62">
        <w:rPr>
          <w:sz w:val="28"/>
          <w:szCs w:val="28"/>
        </w:rPr>
        <w:t>лан подготовки к отопительному периоду 2026-2027 г.г. муниципального образования городского поселения город Серафимович Волгоградской области согласно приложению № 1.</w:t>
      </w:r>
    </w:p>
    <w:p w:rsidR="00A25B62" w:rsidRDefault="00A25B62" w:rsidP="00A25B62">
      <w:pPr>
        <w:pStyle w:val="Standard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A25B62" w:rsidRDefault="00A25B62" w:rsidP="00A25B62">
      <w:pPr>
        <w:pStyle w:val="Standard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Настоящее постановление вступает в силу со дня подписания и подлежит размещению на официальном сайте администрации городского поселения город Серафимович Волгоградской области.</w:t>
      </w:r>
    </w:p>
    <w:p w:rsidR="00A25B62" w:rsidRDefault="00A25B62" w:rsidP="00A25B62">
      <w:pPr>
        <w:pStyle w:val="Standard"/>
        <w:spacing w:after="100" w:line="240" w:lineRule="exact"/>
        <w:jc w:val="both"/>
        <w:rPr>
          <w:sz w:val="28"/>
          <w:szCs w:val="28"/>
        </w:rPr>
      </w:pPr>
    </w:p>
    <w:p w:rsidR="00A25B62" w:rsidRDefault="00A25B62" w:rsidP="00A25B62">
      <w:pPr>
        <w:pStyle w:val="Standard"/>
        <w:spacing w:after="100" w:line="240" w:lineRule="exact"/>
        <w:jc w:val="both"/>
        <w:rPr>
          <w:sz w:val="28"/>
          <w:szCs w:val="28"/>
        </w:rPr>
      </w:pPr>
    </w:p>
    <w:p w:rsidR="00A25B62" w:rsidRDefault="00A25B62" w:rsidP="00A25B62">
      <w:pPr>
        <w:pStyle w:val="Standard"/>
        <w:spacing w:after="100" w:line="240" w:lineRule="exact"/>
        <w:jc w:val="both"/>
        <w:rPr>
          <w:sz w:val="28"/>
          <w:szCs w:val="28"/>
        </w:rPr>
      </w:pPr>
    </w:p>
    <w:p w:rsidR="00A25B62" w:rsidRDefault="00A25B62" w:rsidP="00A25B62">
      <w:pPr>
        <w:pStyle w:val="Standard"/>
        <w:spacing w:before="57" w:after="157" w:line="283" w:lineRule="exact"/>
        <w:jc w:val="both"/>
        <w:rPr>
          <w:sz w:val="28"/>
          <w:szCs w:val="28"/>
        </w:rPr>
      </w:pPr>
    </w:p>
    <w:p w:rsidR="00A25B62" w:rsidRDefault="00A25B62" w:rsidP="00A25B62">
      <w:pPr>
        <w:pStyle w:val="Standard"/>
        <w:spacing w:before="57" w:after="157" w:line="240" w:lineRule="exact"/>
        <w:jc w:val="both"/>
        <w:rPr>
          <w:sz w:val="28"/>
          <w:szCs w:val="28"/>
        </w:rPr>
      </w:pPr>
    </w:p>
    <w:p w:rsidR="00A25B62" w:rsidRDefault="00A25B62" w:rsidP="00A25B62">
      <w:pPr>
        <w:pStyle w:val="Standard"/>
        <w:spacing w:after="100" w:line="240" w:lineRule="exact"/>
        <w:jc w:val="both"/>
        <w:rPr>
          <w:sz w:val="24"/>
          <w:szCs w:val="24"/>
        </w:rPr>
      </w:pPr>
    </w:p>
    <w:p w:rsidR="00A25B62" w:rsidRDefault="00A25B62" w:rsidP="00A25B62">
      <w:pPr>
        <w:pStyle w:val="Standard"/>
        <w:spacing w:after="100" w:line="240" w:lineRule="exact"/>
        <w:jc w:val="both"/>
        <w:rPr>
          <w:sz w:val="24"/>
          <w:szCs w:val="24"/>
        </w:rPr>
      </w:pPr>
    </w:p>
    <w:p w:rsidR="00A25B62" w:rsidRDefault="00A25B62" w:rsidP="00A25B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поселения</w:t>
      </w:r>
    </w:p>
    <w:p w:rsidR="00A25B62" w:rsidRDefault="00A25B62" w:rsidP="00A25B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Серафимович </w:t>
      </w:r>
      <w:proofErr w:type="spellStart"/>
      <w:r>
        <w:rPr>
          <w:rFonts w:ascii="Times New Roman" w:hAnsi="Times New Roman"/>
          <w:sz w:val="28"/>
          <w:szCs w:val="28"/>
        </w:rPr>
        <w:t>Серафимовичского</w:t>
      </w:r>
      <w:proofErr w:type="spellEnd"/>
    </w:p>
    <w:p w:rsidR="00A25B62" w:rsidRDefault="00A25B62" w:rsidP="00A25B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</w:t>
      </w:r>
      <w:r w:rsidR="00EF7F3D">
        <w:rPr>
          <w:rFonts w:ascii="Times New Roman" w:hAnsi="Times New Roman"/>
          <w:sz w:val="28"/>
          <w:szCs w:val="28"/>
        </w:rPr>
        <w:t xml:space="preserve">                            ………………….</w:t>
      </w:r>
      <w:r>
        <w:rPr>
          <w:rFonts w:ascii="Times New Roman" w:hAnsi="Times New Roman"/>
          <w:sz w:val="28"/>
          <w:szCs w:val="28"/>
        </w:rPr>
        <w:t xml:space="preserve">      А.Э.Попов</w:t>
      </w:r>
    </w:p>
    <w:p w:rsidR="00A25B62" w:rsidRDefault="00A25B62" w:rsidP="00A25B62"/>
    <w:p w:rsidR="00A25B62" w:rsidRDefault="00A25B62" w:rsidP="00A25B62">
      <w:pPr>
        <w:pStyle w:val="Standard"/>
        <w:spacing w:after="100" w:line="240" w:lineRule="exact"/>
        <w:jc w:val="both"/>
      </w:pPr>
    </w:p>
    <w:p w:rsidR="00A25B62" w:rsidRDefault="00A25B62" w:rsidP="00A25B62">
      <w:pPr>
        <w:pStyle w:val="Standard"/>
        <w:spacing w:after="100" w:line="240" w:lineRule="exact"/>
        <w:jc w:val="both"/>
        <w:rPr>
          <w:sz w:val="28"/>
          <w:szCs w:val="28"/>
        </w:rPr>
      </w:pPr>
    </w:p>
    <w:p w:rsidR="00A25B62" w:rsidRDefault="00A25B62" w:rsidP="00A25B62">
      <w:pPr>
        <w:pStyle w:val="Standard"/>
        <w:ind w:right="-143"/>
        <w:jc w:val="both"/>
        <w:rPr>
          <w:sz w:val="28"/>
          <w:szCs w:val="28"/>
        </w:rPr>
      </w:pPr>
    </w:p>
    <w:p w:rsidR="00A25B62" w:rsidRDefault="00A25B62" w:rsidP="00A25B62">
      <w:pPr>
        <w:pStyle w:val="Standard"/>
        <w:ind w:right="-143"/>
        <w:jc w:val="both"/>
        <w:rPr>
          <w:sz w:val="28"/>
          <w:szCs w:val="28"/>
        </w:rPr>
      </w:pPr>
    </w:p>
    <w:p w:rsidR="00A25B62" w:rsidRDefault="00A25B62" w:rsidP="00A25B62">
      <w:pPr>
        <w:pStyle w:val="21"/>
        <w:pageBreakBefore/>
        <w:spacing w:line="322" w:lineRule="exact"/>
        <w:ind w:left="566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A25B62" w:rsidRDefault="00A25B62" w:rsidP="00A25B62">
      <w:pPr>
        <w:pStyle w:val="Standard"/>
        <w:rPr>
          <w:sz w:val="24"/>
          <w:szCs w:val="24"/>
        </w:rPr>
      </w:pPr>
    </w:p>
    <w:p w:rsidR="00A25B62" w:rsidRDefault="00A25B62" w:rsidP="00A25B62">
      <w:pPr>
        <w:pStyle w:val="21"/>
        <w:spacing w:line="240" w:lineRule="auto"/>
        <w:ind w:left="5953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A25B62" w:rsidRDefault="00A25B62" w:rsidP="00A25B62">
      <w:pPr>
        <w:pStyle w:val="21"/>
        <w:spacing w:line="240" w:lineRule="auto"/>
        <w:ind w:left="5953"/>
        <w:rPr>
          <w:sz w:val="24"/>
          <w:szCs w:val="24"/>
        </w:rPr>
      </w:pPr>
      <w:r>
        <w:rPr>
          <w:sz w:val="24"/>
          <w:szCs w:val="24"/>
        </w:rPr>
        <w:t>городского поселения город Серафимович Волгоградской области</w:t>
      </w:r>
    </w:p>
    <w:p w:rsidR="00A25B62" w:rsidRPr="00A25B62" w:rsidRDefault="00A25B62" w:rsidP="00A25B62">
      <w:pPr>
        <w:pStyle w:val="21"/>
        <w:spacing w:line="240" w:lineRule="auto"/>
        <w:ind w:left="5953"/>
      </w:pPr>
      <w:r>
        <w:rPr>
          <w:sz w:val="24"/>
          <w:szCs w:val="24"/>
        </w:rPr>
        <w:t xml:space="preserve">от  14 мая 2026  г. </w:t>
      </w:r>
      <w:r w:rsidRPr="00A25B62">
        <w:rPr>
          <w:sz w:val="24"/>
          <w:szCs w:val="24"/>
        </w:rPr>
        <w:t>№   111</w:t>
      </w:r>
      <w:proofErr w:type="gramStart"/>
      <w:r w:rsidRPr="00A25B62">
        <w:rPr>
          <w:sz w:val="24"/>
          <w:szCs w:val="24"/>
        </w:rPr>
        <w:t xml:space="preserve"> А</w:t>
      </w:r>
      <w:proofErr w:type="gramEnd"/>
    </w:p>
    <w:p w:rsidR="00A25B62" w:rsidRDefault="00A25B62" w:rsidP="00A25B62">
      <w:pPr>
        <w:pStyle w:val="21"/>
        <w:spacing w:line="240" w:lineRule="auto"/>
        <w:jc w:val="center"/>
      </w:pPr>
    </w:p>
    <w:p w:rsidR="00A25B62" w:rsidRDefault="00A25B62" w:rsidP="00A25B62">
      <w:pPr>
        <w:pStyle w:val="1"/>
        <w:keepNext/>
        <w:keepLines/>
        <w:jc w:val="center"/>
        <w:outlineLvl w:val="9"/>
      </w:pPr>
      <w:bookmarkStart w:id="1" w:name="bookmark1"/>
      <w:r>
        <w:t>ПЛАН</w:t>
      </w:r>
      <w:bookmarkEnd w:id="1"/>
    </w:p>
    <w:p w:rsidR="00A25B62" w:rsidRDefault="00A25B62" w:rsidP="00A25B62">
      <w:pPr>
        <w:pStyle w:val="Standard"/>
        <w:widowControl w:val="0"/>
        <w:jc w:val="center"/>
      </w:pPr>
      <w:r>
        <w:rPr>
          <w:b/>
          <w:bCs/>
          <w:sz w:val="28"/>
          <w:szCs w:val="28"/>
        </w:rPr>
        <w:t>подготовки муниципального образования городского поселения город Серафимович Волгоградской области к отопительному периоду</w:t>
      </w:r>
    </w:p>
    <w:p w:rsidR="00A25B62" w:rsidRDefault="00A25B62" w:rsidP="00A25B62">
      <w:pPr>
        <w:pStyle w:val="Standard"/>
        <w:widowControl w:val="0"/>
        <w:jc w:val="center"/>
      </w:pPr>
      <w:r>
        <w:rPr>
          <w:b/>
          <w:bCs/>
          <w:sz w:val="28"/>
          <w:szCs w:val="28"/>
        </w:rPr>
        <w:t>2026-2027 годов</w:t>
      </w:r>
    </w:p>
    <w:p w:rsidR="00A25B62" w:rsidRDefault="00A25B62" w:rsidP="00A25B62">
      <w:pPr>
        <w:pStyle w:val="Standard"/>
        <w:widowControl w:val="0"/>
        <w:jc w:val="center"/>
        <w:rPr>
          <w:sz w:val="28"/>
          <w:szCs w:val="28"/>
        </w:rPr>
      </w:pPr>
    </w:p>
    <w:p w:rsidR="00A25B62" w:rsidRDefault="00A25B62" w:rsidP="00EF00E2">
      <w:pPr>
        <w:pStyle w:val="Standard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Анализ прохождения трех предыдущих отопительных периодов.</w:t>
      </w:r>
    </w:p>
    <w:p w:rsidR="00A25B62" w:rsidRDefault="00A25B62" w:rsidP="00A25B62">
      <w:pPr>
        <w:pStyle w:val="Standard"/>
        <w:widowControl w:val="0"/>
        <w:tabs>
          <w:tab w:val="left" w:pos="0"/>
        </w:tabs>
        <w:ind w:firstLine="283"/>
        <w:rPr>
          <w:sz w:val="24"/>
          <w:szCs w:val="24"/>
        </w:rPr>
      </w:pPr>
    </w:p>
    <w:p w:rsidR="00A25B62" w:rsidRDefault="00A25B62" w:rsidP="00A25B62">
      <w:pPr>
        <w:pStyle w:val="Standard"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1.1. Отопительный период 2023-2024 г.г. - с 15.10.2023  г. по 15.04.2024  г.</w:t>
      </w:r>
    </w:p>
    <w:p w:rsidR="00A25B62" w:rsidRDefault="00A25B62" w:rsidP="00A25B62">
      <w:pPr>
        <w:pStyle w:val="Standard"/>
        <w:widowControl w:val="0"/>
        <w:tabs>
          <w:tab w:val="left" w:pos="1007"/>
        </w:tabs>
        <w:ind w:left="510"/>
        <w:rPr>
          <w:sz w:val="28"/>
          <w:szCs w:val="28"/>
        </w:rPr>
      </w:pPr>
      <w:r>
        <w:rPr>
          <w:sz w:val="28"/>
          <w:szCs w:val="28"/>
        </w:rPr>
        <w:t>Количество потребителей, подключенных к тепловым сетям: 41</w:t>
      </w:r>
    </w:p>
    <w:p w:rsidR="00A25B62" w:rsidRDefault="00A25B62" w:rsidP="00A25B62">
      <w:pPr>
        <w:pStyle w:val="Standard"/>
        <w:widowControl w:val="0"/>
        <w:tabs>
          <w:tab w:val="left" w:pos="0"/>
        </w:tabs>
        <w:ind w:firstLine="510"/>
        <w:rPr>
          <w:sz w:val="28"/>
          <w:szCs w:val="28"/>
        </w:rPr>
      </w:pPr>
      <w:r>
        <w:rPr>
          <w:sz w:val="28"/>
          <w:szCs w:val="28"/>
        </w:rPr>
        <w:t>Длительность отопительного периода, сутки: 182</w:t>
      </w:r>
    </w:p>
    <w:p w:rsidR="00A25B62" w:rsidRDefault="00A25B62" w:rsidP="00A25B62">
      <w:pPr>
        <w:pStyle w:val="Standard"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1.2. Отопительный период 2024-2025 г.г. - с 15.10.2024 г. по 15.04.2025 г.</w:t>
      </w:r>
    </w:p>
    <w:p w:rsidR="00A25B62" w:rsidRDefault="00A25B62" w:rsidP="00A25B62">
      <w:pPr>
        <w:pStyle w:val="Standard"/>
        <w:widowControl w:val="0"/>
        <w:tabs>
          <w:tab w:val="left" w:pos="1007"/>
        </w:tabs>
        <w:ind w:left="510"/>
        <w:rPr>
          <w:sz w:val="28"/>
          <w:szCs w:val="28"/>
        </w:rPr>
      </w:pPr>
      <w:r>
        <w:rPr>
          <w:sz w:val="28"/>
          <w:szCs w:val="28"/>
        </w:rPr>
        <w:t>Количество потребителей, подключенных к тепловым сетям: 41</w:t>
      </w:r>
    </w:p>
    <w:p w:rsidR="00A25B62" w:rsidRDefault="00A25B62" w:rsidP="00A25B62">
      <w:pPr>
        <w:pStyle w:val="Standard"/>
        <w:widowControl w:val="0"/>
        <w:tabs>
          <w:tab w:val="left" w:pos="0"/>
        </w:tabs>
        <w:ind w:firstLine="510"/>
        <w:rPr>
          <w:sz w:val="28"/>
          <w:szCs w:val="28"/>
        </w:rPr>
      </w:pPr>
      <w:r>
        <w:rPr>
          <w:sz w:val="28"/>
          <w:szCs w:val="28"/>
        </w:rPr>
        <w:t>Длительность отопительного периода, сутки: 182</w:t>
      </w:r>
    </w:p>
    <w:p w:rsidR="00A25B62" w:rsidRDefault="00A25B62" w:rsidP="00A25B62">
      <w:pPr>
        <w:pStyle w:val="Standard"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1.3. Отопительный период 2025-2026 г.г. - с 15.10.2025 г. по 15.04.2026г.</w:t>
      </w:r>
    </w:p>
    <w:p w:rsidR="00A25B62" w:rsidRDefault="00A25B62" w:rsidP="00A25B62">
      <w:pPr>
        <w:pStyle w:val="Standard"/>
        <w:widowControl w:val="0"/>
        <w:tabs>
          <w:tab w:val="left" w:pos="1007"/>
        </w:tabs>
        <w:ind w:left="510"/>
        <w:rPr>
          <w:sz w:val="28"/>
          <w:szCs w:val="28"/>
        </w:rPr>
      </w:pPr>
      <w:r>
        <w:rPr>
          <w:sz w:val="28"/>
          <w:szCs w:val="28"/>
        </w:rPr>
        <w:t>Количество потребителей, подключенных к тепловым сетям: 40</w:t>
      </w:r>
    </w:p>
    <w:p w:rsidR="00A25B62" w:rsidRDefault="00A25B62" w:rsidP="00A25B62">
      <w:pPr>
        <w:pStyle w:val="Standard"/>
        <w:widowControl w:val="0"/>
        <w:tabs>
          <w:tab w:val="left" w:pos="0"/>
        </w:tabs>
        <w:ind w:firstLine="510"/>
        <w:rPr>
          <w:sz w:val="28"/>
          <w:szCs w:val="28"/>
        </w:rPr>
      </w:pPr>
      <w:r>
        <w:rPr>
          <w:sz w:val="28"/>
          <w:szCs w:val="28"/>
        </w:rPr>
        <w:t>Длительность отопительного периода, сутки: 182</w:t>
      </w:r>
    </w:p>
    <w:p w:rsidR="00A25B62" w:rsidRDefault="00A25B62" w:rsidP="00A25B62">
      <w:pPr>
        <w:pStyle w:val="Standard"/>
        <w:widowControl w:val="0"/>
        <w:tabs>
          <w:tab w:val="left" w:pos="0"/>
        </w:tabs>
        <w:ind w:firstLine="510"/>
        <w:rPr>
          <w:sz w:val="24"/>
          <w:szCs w:val="24"/>
        </w:rPr>
      </w:pPr>
    </w:p>
    <w:p w:rsidR="00A25B62" w:rsidRDefault="00A25B62" w:rsidP="00EF00E2">
      <w:pPr>
        <w:pStyle w:val="1"/>
        <w:keepNext/>
        <w:keepLines/>
        <w:tabs>
          <w:tab w:val="left" w:pos="624"/>
        </w:tabs>
        <w:spacing w:line="280" w:lineRule="exact"/>
        <w:jc w:val="center"/>
        <w:outlineLvl w:val="9"/>
      </w:pPr>
      <w:r>
        <w:t xml:space="preserve">2. </w:t>
      </w:r>
      <w:bookmarkStart w:id="2" w:name="bookmark3"/>
      <w:r>
        <w:t>Погодные условия</w:t>
      </w:r>
      <w:bookmarkEnd w:id="2"/>
      <w:r>
        <w:t>.</w:t>
      </w:r>
    </w:p>
    <w:p w:rsidR="00A25B62" w:rsidRDefault="00A25B62" w:rsidP="00A25B62">
      <w:pPr>
        <w:pStyle w:val="1"/>
        <w:tabs>
          <w:tab w:val="left" w:pos="624"/>
        </w:tabs>
        <w:spacing w:line="280" w:lineRule="exact"/>
        <w:outlineLvl w:val="9"/>
        <w:rPr>
          <w:b w:val="0"/>
          <w:bCs w:val="0"/>
          <w:sz w:val="24"/>
          <w:szCs w:val="24"/>
        </w:rPr>
      </w:pPr>
    </w:p>
    <w:p w:rsidR="00A25B62" w:rsidRDefault="00A25B62" w:rsidP="00A25B62">
      <w:pPr>
        <w:pStyle w:val="Standard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Средняя температура наружного воздуха за отопительный период, °</w:t>
      </w:r>
      <w:proofErr w:type="gramStart"/>
      <w:r>
        <w:rPr>
          <w:sz w:val="28"/>
          <w:szCs w:val="28"/>
        </w:rPr>
        <w:t>С</w:t>
      </w:r>
      <w:proofErr w:type="gramEnd"/>
    </w:p>
    <w:tbl>
      <w:tblPr>
        <w:tblW w:w="96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21"/>
        <w:gridCol w:w="1165"/>
        <w:gridCol w:w="1121"/>
        <w:gridCol w:w="1224"/>
        <w:gridCol w:w="1120"/>
        <w:gridCol w:w="1165"/>
        <w:gridCol w:w="1149"/>
        <w:gridCol w:w="1110"/>
      </w:tblGrid>
      <w:tr w:rsidR="00A25B62" w:rsidTr="006E2CC1">
        <w:tblPrEx>
          <w:tblCellMar>
            <w:top w:w="0" w:type="dxa"/>
            <w:bottom w:w="0" w:type="dxa"/>
          </w:tblCellMar>
        </w:tblPrEx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ОЗП</w:t>
            </w:r>
          </w:p>
          <w:p w:rsidR="00A25B62" w:rsidRDefault="003631CC" w:rsidP="006E2CC1">
            <w:pPr>
              <w:pStyle w:val="Standard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2023</w:t>
            </w:r>
            <w:r w:rsidR="00A25B62">
              <w:rPr>
                <w:rStyle w:val="2"/>
                <w:b w:val="0"/>
                <w:bCs w:val="0"/>
                <w:sz w:val="24"/>
                <w:szCs w:val="24"/>
              </w:rPr>
              <w:t>-202</w:t>
            </w:r>
            <w:r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317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ОЗП</w:t>
            </w:r>
          </w:p>
          <w:p w:rsidR="00A25B62" w:rsidRDefault="003631CC" w:rsidP="006E2CC1">
            <w:pPr>
              <w:pStyle w:val="Standard"/>
              <w:spacing w:line="317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2024</w:t>
            </w:r>
            <w:r w:rsidR="00A25B62">
              <w:rPr>
                <w:rStyle w:val="2"/>
                <w:b w:val="0"/>
                <w:bCs w:val="0"/>
                <w:sz w:val="24"/>
                <w:szCs w:val="24"/>
              </w:rPr>
              <w:t>-202</w:t>
            </w:r>
            <w:r>
              <w:rPr>
                <w:rStyle w:val="2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-1,5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317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ОЗП</w:t>
            </w:r>
          </w:p>
          <w:p w:rsidR="00A25B62" w:rsidRDefault="003631CC" w:rsidP="006E2CC1">
            <w:pPr>
              <w:pStyle w:val="Standard"/>
              <w:spacing w:line="317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2025</w:t>
            </w:r>
            <w:r w:rsidR="00A25B62">
              <w:rPr>
                <w:rStyle w:val="2"/>
                <w:b w:val="0"/>
                <w:bCs w:val="0"/>
                <w:sz w:val="24"/>
                <w:szCs w:val="24"/>
              </w:rPr>
              <w:t>-202</w:t>
            </w:r>
            <w:r>
              <w:rPr>
                <w:rStyle w:val="2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-1,5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A25B62" w:rsidRDefault="00A25B62" w:rsidP="00A25B62">
      <w:pPr>
        <w:pStyle w:val="Standard"/>
        <w:spacing w:line="280" w:lineRule="exact"/>
        <w:rPr>
          <w:b/>
          <w:bCs/>
          <w:sz w:val="24"/>
          <w:szCs w:val="24"/>
        </w:rPr>
      </w:pPr>
    </w:p>
    <w:p w:rsidR="00A25B62" w:rsidRDefault="00A25B62" w:rsidP="00EF00E2">
      <w:pPr>
        <w:pStyle w:val="Standard"/>
        <w:widowControl w:val="0"/>
        <w:spacing w:line="317" w:lineRule="exact"/>
        <w:ind w:left="57"/>
        <w:jc w:val="center"/>
      </w:pPr>
      <w:r>
        <w:rPr>
          <w:rStyle w:val="4"/>
        </w:rPr>
        <w:t>3. Объекты, расположенные на территории муниципального образования, подлежащие оценке готовно</w:t>
      </w:r>
      <w:r w:rsidR="00EF7F3D">
        <w:rPr>
          <w:rStyle w:val="4"/>
        </w:rPr>
        <w:t>сти к отопительному периоду 2026-2027</w:t>
      </w:r>
      <w:r>
        <w:rPr>
          <w:rStyle w:val="4"/>
        </w:rPr>
        <w:t>г.г.</w:t>
      </w:r>
    </w:p>
    <w:p w:rsidR="00A25B62" w:rsidRDefault="00A25B62" w:rsidP="00EF00E2">
      <w:pPr>
        <w:pStyle w:val="Standard"/>
        <w:widowControl w:val="0"/>
        <w:spacing w:line="317" w:lineRule="exact"/>
        <w:ind w:left="57"/>
        <w:jc w:val="center"/>
      </w:pPr>
    </w:p>
    <w:p w:rsidR="00A25B62" w:rsidRDefault="00A25B62" w:rsidP="00A25B62">
      <w:pPr>
        <w:pStyle w:val="Standard"/>
        <w:tabs>
          <w:tab w:val="left" w:leader="underscore" w:pos="4973"/>
        </w:tabs>
        <w:spacing w:line="317" w:lineRule="exact"/>
      </w:pPr>
      <w:r>
        <w:rPr>
          <w:rStyle w:val="2"/>
          <w:b w:val="0"/>
          <w:bCs w:val="0"/>
        </w:rPr>
        <w:t>Жилищный фонд</w:t>
      </w:r>
    </w:p>
    <w:tbl>
      <w:tblPr>
        <w:tblW w:w="9705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8"/>
        <w:gridCol w:w="4642"/>
        <w:gridCol w:w="4425"/>
      </w:tblGrid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  <w:p w:rsidR="00A25B62" w:rsidRDefault="00A25B62" w:rsidP="006E2CC1">
            <w:pPr>
              <w:pStyle w:val="Standard"/>
              <w:spacing w:line="280" w:lineRule="exact"/>
              <w:jc w:val="center"/>
            </w:pPr>
            <w:proofErr w:type="spellStart"/>
            <w:proofErr w:type="gram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"/>
                <w:b w:val="0"/>
                <w:bCs w:val="0"/>
                <w:sz w:val="24"/>
                <w:szCs w:val="24"/>
              </w:rPr>
              <w:t>/</w:t>
            </w:r>
            <w:proofErr w:type="spell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Объект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Адрес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гпг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Серафимович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Миронова, 24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13" w:right="11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Лозовского, 14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ind w:left="113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Лозовского, 16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Буденного,42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13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Сутулова, 2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13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68-ой Гвардейской Дивизии, 46 а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13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пер. Кирпичный, 15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13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Колесникова, 5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13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Октябрьская, 86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Октябрьская, 138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Октябрьская, 140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Октябрьская, 142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Октябрьская, 144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Пионерская,13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Республиканская, 69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Республиканская, 70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Волгоградская,49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Республиканская, 74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Республиканская, 79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Советская, 31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Советская, 33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Советская, 35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68-ой Гвардейской Дивизии, 22 а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Лозовского, д. 22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Республиканская д. 72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Волгоградская, 47</w:t>
            </w:r>
            <w:proofErr w:type="gram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Лозовского д.6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Миротворцев д.13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5"/>
              <w:spacing w:line="260" w:lineRule="exact"/>
              <w:ind w:left="170" w:right="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ул. Октябрьская д. 47</w:t>
            </w:r>
          </w:p>
        </w:tc>
      </w:tr>
    </w:tbl>
    <w:p w:rsidR="00A25B62" w:rsidRDefault="00A25B62" w:rsidP="00A25B62">
      <w:pPr>
        <w:pStyle w:val="Standard"/>
        <w:spacing w:line="280" w:lineRule="exact"/>
        <w:rPr>
          <w:sz w:val="28"/>
          <w:szCs w:val="28"/>
        </w:rPr>
      </w:pPr>
    </w:p>
    <w:p w:rsidR="00A25B62" w:rsidRDefault="00A25B62" w:rsidP="00A25B62">
      <w:pPr>
        <w:pStyle w:val="Standard"/>
        <w:spacing w:line="280" w:lineRule="exact"/>
      </w:pPr>
      <w:r>
        <w:rPr>
          <w:rStyle w:val="20"/>
        </w:rPr>
        <w:t>Учреждения культуры</w:t>
      </w: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6075"/>
        <w:gridCol w:w="3011"/>
      </w:tblGrid>
      <w:tr w:rsidR="00A25B62" w:rsidTr="006E2CC1">
        <w:tblPrEx>
          <w:tblCellMar>
            <w:top w:w="0" w:type="dxa"/>
            <w:bottom w:w="0" w:type="dxa"/>
          </w:tblCellMar>
        </w:tblPrEx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№</w:t>
            </w:r>
          </w:p>
          <w:p w:rsidR="00A25B62" w:rsidRDefault="00A25B62" w:rsidP="006E2CC1">
            <w:pPr>
              <w:pStyle w:val="Standard"/>
              <w:spacing w:line="280" w:lineRule="exact"/>
              <w:jc w:val="center"/>
            </w:pPr>
            <w:proofErr w:type="spellStart"/>
            <w:proofErr w:type="gram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"/>
                <w:b w:val="0"/>
                <w:bCs w:val="0"/>
                <w:sz w:val="24"/>
                <w:szCs w:val="24"/>
              </w:rPr>
              <w:t>/</w:t>
            </w:r>
            <w:proofErr w:type="spell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Наименование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Адрес:</w:t>
            </w:r>
          </w:p>
          <w:p w:rsidR="00A25B62" w:rsidRDefault="00A25B62" w:rsidP="006E2CC1">
            <w:pPr>
              <w:pStyle w:val="5"/>
              <w:spacing w:line="260" w:lineRule="exact"/>
              <w:jc w:val="center"/>
            </w:pPr>
            <w:proofErr w:type="spellStart"/>
            <w:r>
              <w:rPr>
                <w:rStyle w:val="2"/>
                <w:rFonts w:eastAsia="Century Gothic"/>
                <w:b w:val="0"/>
                <w:bCs w:val="0"/>
                <w:sz w:val="24"/>
                <w:szCs w:val="24"/>
              </w:rPr>
              <w:t>гпг</w:t>
            </w:r>
            <w:proofErr w:type="spellEnd"/>
            <w:r>
              <w:rPr>
                <w:rStyle w:val="2"/>
                <w:rFonts w:eastAsia="Century Gothic"/>
                <w:b w:val="0"/>
                <w:bCs w:val="0"/>
                <w:sz w:val="24"/>
                <w:szCs w:val="24"/>
              </w:rPr>
              <w:t xml:space="preserve"> Серафимович: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</w:t>
            </w:r>
            <w:proofErr w:type="spellStart"/>
            <w:r>
              <w:rPr>
                <w:sz w:val="24"/>
                <w:szCs w:val="24"/>
              </w:rPr>
              <w:t>Серафимовичская</w:t>
            </w:r>
            <w:proofErr w:type="spellEnd"/>
            <w:r>
              <w:rPr>
                <w:sz w:val="24"/>
                <w:szCs w:val="24"/>
              </w:rPr>
              <w:t xml:space="preserve"> районная центральная </w:t>
            </w:r>
            <w:r>
              <w:rPr>
                <w:sz w:val="24"/>
                <w:szCs w:val="24"/>
              </w:rPr>
              <w:lastRenderedPageBreak/>
              <w:t>библиотека»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ул. Октябрьская, 47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МКУК «Серафимовичский городской КДЦ «Дон»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</w:pPr>
            <w:r>
              <w:rPr>
                <w:bCs/>
                <w:color w:val="000000"/>
                <w:sz w:val="24"/>
                <w:szCs w:val="24"/>
              </w:rPr>
              <w:t xml:space="preserve">ул. Октябрьская, 57  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«Серафимовичский РЦК»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</w:pPr>
            <w:r>
              <w:rPr>
                <w:bCs/>
                <w:color w:val="000000"/>
                <w:sz w:val="24"/>
                <w:szCs w:val="24"/>
              </w:rPr>
              <w:t>ул. Октябрьская, 65</w:t>
            </w:r>
          </w:p>
        </w:tc>
      </w:tr>
    </w:tbl>
    <w:p w:rsidR="00A25B62" w:rsidRDefault="00A25B62" w:rsidP="00A25B62">
      <w:pPr>
        <w:pStyle w:val="Standard"/>
        <w:spacing w:line="280" w:lineRule="exact"/>
      </w:pPr>
    </w:p>
    <w:p w:rsidR="00A25B62" w:rsidRDefault="00A25B62" w:rsidP="00A25B62">
      <w:pPr>
        <w:pStyle w:val="Standard"/>
        <w:spacing w:line="280" w:lineRule="exact"/>
      </w:pPr>
      <w:r>
        <w:rPr>
          <w:rStyle w:val="20"/>
        </w:rPr>
        <w:t>Учреждения здравоохранения</w:t>
      </w: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6075"/>
        <w:gridCol w:w="3011"/>
      </w:tblGrid>
      <w:tr w:rsidR="00A25B62" w:rsidTr="006E2CC1">
        <w:tblPrEx>
          <w:tblCellMar>
            <w:top w:w="0" w:type="dxa"/>
            <w:bottom w:w="0" w:type="dxa"/>
          </w:tblCellMar>
        </w:tblPrEx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№</w:t>
            </w:r>
          </w:p>
          <w:p w:rsidR="00A25B62" w:rsidRDefault="00A25B62" w:rsidP="006E2CC1">
            <w:pPr>
              <w:pStyle w:val="Standard"/>
              <w:spacing w:line="280" w:lineRule="exact"/>
              <w:jc w:val="center"/>
            </w:pPr>
            <w:proofErr w:type="spellStart"/>
            <w:proofErr w:type="gram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"/>
                <w:b w:val="0"/>
                <w:bCs w:val="0"/>
                <w:sz w:val="24"/>
                <w:szCs w:val="24"/>
              </w:rPr>
              <w:t>/</w:t>
            </w:r>
            <w:proofErr w:type="spell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Наименование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Адрес:</w:t>
            </w:r>
          </w:p>
          <w:p w:rsidR="00A25B62" w:rsidRDefault="00A25B62" w:rsidP="006E2CC1">
            <w:pPr>
              <w:pStyle w:val="TableContents"/>
              <w:jc w:val="center"/>
            </w:pPr>
            <w:proofErr w:type="spellStart"/>
            <w:r>
              <w:rPr>
                <w:rStyle w:val="2"/>
                <w:b w:val="0"/>
                <w:bCs w:val="0"/>
                <w:sz w:val="24"/>
                <w:szCs w:val="24"/>
              </w:rPr>
              <w:t>гпг</w:t>
            </w:r>
            <w:proofErr w:type="spellEnd"/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 Серафимович: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ГБУЗ «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Серафимовичская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</w:pPr>
            <w:r>
              <w:rPr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Подтелкова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, 79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Поликлинника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филиал ГБУЗ «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Серафимовичская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TableContents"/>
            </w:pPr>
            <w:r>
              <w:rPr>
                <w:bCs/>
                <w:color w:val="000000"/>
                <w:sz w:val="24"/>
                <w:szCs w:val="24"/>
              </w:rPr>
              <w:t xml:space="preserve">ул. Октябрьская, 67  </w:t>
            </w:r>
          </w:p>
        </w:tc>
      </w:tr>
    </w:tbl>
    <w:p w:rsidR="00A25B62" w:rsidRDefault="00A25B62" w:rsidP="00A25B62">
      <w:pPr>
        <w:pStyle w:val="Standard"/>
        <w:spacing w:line="280" w:lineRule="exact"/>
        <w:rPr>
          <w:sz w:val="28"/>
          <w:szCs w:val="28"/>
        </w:rPr>
      </w:pPr>
    </w:p>
    <w:p w:rsidR="00A25B62" w:rsidRDefault="00A25B62" w:rsidP="00A25B62">
      <w:pPr>
        <w:pStyle w:val="Standard"/>
        <w:spacing w:line="280" w:lineRule="exact"/>
      </w:pPr>
      <w:r>
        <w:rPr>
          <w:rStyle w:val="a3"/>
        </w:rPr>
        <w:t>Прочие бюджетные учреждения</w:t>
      </w:r>
    </w:p>
    <w:tbl>
      <w:tblPr>
        <w:tblW w:w="9705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6047"/>
        <w:gridCol w:w="3000"/>
      </w:tblGrid>
      <w:tr w:rsidR="00A25B62" w:rsidTr="006E2CC1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№</w:t>
            </w:r>
          </w:p>
          <w:p w:rsidR="00A25B62" w:rsidRDefault="00A25B62" w:rsidP="006E2CC1">
            <w:pPr>
              <w:pStyle w:val="Standard"/>
              <w:spacing w:line="280" w:lineRule="exact"/>
              <w:jc w:val="center"/>
            </w:pPr>
            <w:proofErr w:type="spellStart"/>
            <w:proofErr w:type="gram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"/>
                <w:b w:val="0"/>
                <w:bCs w:val="0"/>
                <w:sz w:val="24"/>
                <w:szCs w:val="24"/>
              </w:rPr>
              <w:t>/</w:t>
            </w:r>
            <w:proofErr w:type="spell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Наименование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Адрес:</w:t>
            </w:r>
          </w:p>
          <w:p w:rsidR="00A25B62" w:rsidRDefault="00A25B62" w:rsidP="006E2CC1">
            <w:pPr>
              <w:pStyle w:val="Standard"/>
              <w:spacing w:line="280" w:lineRule="exact"/>
              <w:jc w:val="center"/>
            </w:pPr>
            <w:proofErr w:type="spellStart"/>
            <w:r>
              <w:rPr>
                <w:rStyle w:val="2"/>
                <w:b w:val="0"/>
                <w:bCs w:val="0"/>
                <w:sz w:val="24"/>
                <w:szCs w:val="24"/>
              </w:rPr>
              <w:t>гпг</w:t>
            </w:r>
            <w:proofErr w:type="spellEnd"/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 Серафимович: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jc w:val="both"/>
            </w:pPr>
            <w:r>
              <w:rPr>
                <w:rFonts w:ascii="Times New Roman" w:hAnsi="Times New Roman"/>
                <w:bCs/>
              </w:rPr>
              <w:t>Мировые судьи судебный участок № 49, № 50, ФСИН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bCs/>
                <w:sz w:val="24"/>
                <w:szCs w:val="24"/>
              </w:rPr>
              <w:t xml:space="preserve">ул. Октябрьская, д.73  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 xml:space="preserve">ГКУ ЦСЗН по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Серафимовичскому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Октябрьская, 65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МКУ ДО «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Серафимовичская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ул. Октябрьская, 65 б  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Отдел № 27 Управления Федерального казначейства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Миронова, 22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rPr>
                <w:rStyle w:val="2"/>
                <w:b w:val="0"/>
                <w:bCs w:val="0"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МКУ «ГАРАНТ»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ктябрьская д.61</w:t>
            </w:r>
          </w:p>
        </w:tc>
      </w:tr>
    </w:tbl>
    <w:p w:rsidR="00A25B62" w:rsidRDefault="00A25B62" w:rsidP="00A25B62">
      <w:pPr>
        <w:pStyle w:val="Standard"/>
        <w:spacing w:line="280" w:lineRule="exact"/>
        <w:rPr>
          <w:sz w:val="28"/>
          <w:szCs w:val="28"/>
        </w:rPr>
      </w:pPr>
    </w:p>
    <w:p w:rsidR="00A25B62" w:rsidRDefault="00A25B62" w:rsidP="00A25B62">
      <w:pPr>
        <w:pStyle w:val="Standard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Прочие потребители</w:t>
      </w:r>
    </w:p>
    <w:tbl>
      <w:tblPr>
        <w:tblW w:w="9704" w:type="dxa"/>
        <w:tblInd w:w="-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6075"/>
        <w:gridCol w:w="2999"/>
      </w:tblGrid>
      <w:tr w:rsidR="00A25B62" w:rsidTr="006E2CC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№</w:t>
            </w:r>
          </w:p>
          <w:p w:rsidR="00A25B62" w:rsidRDefault="00A25B62" w:rsidP="006E2CC1">
            <w:pPr>
              <w:pStyle w:val="Standard"/>
              <w:spacing w:line="280" w:lineRule="exact"/>
              <w:jc w:val="center"/>
            </w:pPr>
            <w:proofErr w:type="spellStart"/>
            <w:proofErr w:type="gram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"/>
                <w:b w:val="0"/>
                <w:bCs w:val="0"/>
                <w:sz w:val="24"/>
                <w:szCs w:val="24"/>
              </w:rPr>
              <w:t>/</w:t>
            </w:r>
            <w:proofErr w:type="spell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Наименование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Адрес:</w:t>
            </w:r>
          </w:p>
          <w:p w:rsidR="00A25B62" w:rsidRDefault="00A25B62" w:rsidP="006E2CC1">
            <w:pPr>
              <w:pStyle w:val="Standard"/>
              <w:spacing w:line="280" w:lineRule="exact"/>
              <w:jc w:val="center"/>
            </w:pPr>
            <w:proofErr w:type="spellStart"/>
            <w:r>
              <w:rPr>
                <w:rStyle w:val="2"/>
                <w:b w:val="0"/>
                <w:bCs w:val="0"/>
                <w:sz w:val="24"/>
                <w:szCs w:val="24"/>
              </w:rPr>
              <w:t>гпг</w:t>
            </w:r>
            <w:proofErr w:type="spellEnd"/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 Серафимович: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B62" w:rsidRDefault="00A25B62" w:rsidP="006E2CC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Соловьева Н.В.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ind w:left="5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bCs/>
                <w:sz w:val="24"/>
                <w:szCs w:val="24"/>
              </w:rPr>
              <w:t>Миротворцева</w:t>
            </w:r>
            <w:proofErr w:type="spellEnd"/>
            <w:r>
              <w:rPr>
                <w:bCs/>
                <w:sz w:val="24"/>
                <w:szCs w:val="24"/>
              </w:rPr>
              <w:t>, д.12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B62" w:rsidRDefault="00A25B62" w:rsidP="006E2CC1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 xml:space="preserve"> ООО «Стоматология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керамика-СПА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ind w:left="57"/>
            </w:pPr>
            <w:r>
              <w:rPr>
                <w:bCs/>
                <w:color w:val="000000"/>
                <w:sz w:val="24"/>
                <w:szCs w:val="24"/>
              </w:rPr>
              <w:t>ул. Погорелова, 25</w:t>
            </w:r>
          </w:p>
        </w:tc>
      </w:tr>
    </w:tbl>
    <w:p w:rsidR="00A25B62" w:rsidRDefault="00A25B62" w:rsidP="00A25B62">
      <w:pPr>
        <w:pStyle w:val="Standard"/>
        <w:rPr>
          <w:sz w:val="28"/>
          <w:szCs w:val="28"/>
        </w:rPr>
      </w:pPr>
    </w:p>
    <w:p w:rsidR="00A25B62" w:rsidRDefault="00A25B62" w:rsidP="00A25B62">
      <w:pPr>
        <w:pStyle w:val="Standard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Теплоснабжающие организации:</w:t>
      </w:r>
    </w:p>
    <w:p w:rsidR="00A25B62" w:rsidRDefault="00A25B62" w:rsidP="00A25B6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ООО «Серафимовичские коммунальные системы»</w:t>
      </w:r>
    </w:p>
    <w:tbl>
      <w:tblPr>
        <w:tblW w:w="9705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6092"/>
        <w:gridCol w:w="2955"/>
      </w:tblGrid>
      <w:tr w:rsidR="00A25B62" w:rsidTr="006E2CC1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№</w:t>
            </w:r>
          </w:p>
          <w:p w:rsidR="00A25B62" w:rsidRDefault="00A25B62" w:rsidP="006E2CC1">
            <w:pPr>
              <w:pStyle w:val="Standard"/>
              <w:spacing w:line="280" w:lineRule="exact"/>
              <w:jc w:val="center"/>
            </w:pPr>
            <w:proofErr w:type="spellStart"/>
            <w:proofErr w:type="gram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"/>
                <w:b w:val="0"/>
                <w:bCs w:val="0"/>
                <w:sz w:val="24"/>
                <w:szCs w:val="24"/>
              </w:rPr>
              <w:t>/</w:t>
            </w:r>
            <w:proofErr w:type="spell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Наименование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Адрес:</w:t>
            </w:r>
          </w:p>
          <w:p w:rsidR="00A25B62" w:rsidRDefault="00A25B62" w:rsidP="006E2CC1">
            <w:pPr>
              <w:pStyle w:val="Standard"/>
              <w:spacing w:line="280" w:lineRule="exact"/>
              <w:jc w:val="center"/>
            </w:pPr>
            <w:proofErr w:type="spellStart"/>
            <w:r>
              <w:rPr>
                <w:rStyle w:val="2"/>
                <w:b w:val="0"/>
                <w:bCs w:val="0"/>
                <w:sz w:val="24"/>
                <w:szCs w:val="24"/>
              </w:rPr>
              <w:t>гпг</w:t>
            </w:r>
            <w:proofErr w:type="spellEnd"/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 Серафимович: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B62" w:rsidRPr="005D0932" w:rsidRDefault="00A25B62" w:rsidP="006E2CC1">
            <w:pPr>
              <w:pStyle w:val="Standard"/>
              <w:rPr>
                <w:sz w:val="24"/>
                <w:szCs w:val="24"/>
              </w:rPr>
            </w:pPr>
            <w:r w:rsidRPr="005D0932">
              <w:rPr>
                <w:bCs/>
                <w:color w:val="000000"/>
                <w:sz w:val="24"/>
                <w:szCs w:val="24"/>
              </w:rPr>
              <w:t xml:space="preserve">Центральная котельная </w:t>
            </w:r>
            <w:proofErr w:type="gramStart"/>
            <w:r w:rsidRPr="005D0932">
              <w:rPr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5D0932">
              <w:rPr>
                <w:bCs/>
                <w:color w:val="000000"/>
                <w:sz w:val="24"/>
                <w:szCs w:val="24"/>
              </w:rPr>
              <w:t>. Серафимович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25B62" w:rsidRDefault="00A25B62" w:rsidP="006E2CC1">
            <w:pPr>
              <w:pStyle w:val="Standard"/>
              <w:spacing w:line="280" w:lineRule="exact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иронова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Pr="005D0932" w:rsidRDefault="00A25B62" w:rsidP="006E2CC1">
            <w:pPr>
              <w:pStyle w:val="Standard"/>
              <w:rPr>
                <w:sz w:val="24"/>
                <w:szCs w:val="24"/>
              </w:rPr>
            </w:pPr>
            <w:r w:rsidRPr="005D0932">
              <w:rPr>
                <w:bCs/>
                <w:color w:val="000000"/>
                <w:sz w:val="24"/>
                <w:szCs w:val="24"/>
              </w:rPr>
              <w:t>Котельная коррекционной школы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акридина,8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Pr="005D0932" w:rsidRDefault="00A25B62" w:rsidP="006E2CC1">
            <w:pPr>
              <w:pStyle w:val="Standard"/>
              <w:rPr>
                <w:sz w:val="24"/>
                <w:szCs w:val="24"/>
              </w:rPr>
            </w:pPr>
            <w:r w:rsidRPr="005D0932">
              <w:rPr>
                <w:bCs/>
                <w:color w:val="000000"/>
                <w:sz w:val="24"/>
                <w:szCs w:val="24"/>
              </w:rPr>
              <w:t>Котельная ГБУЗ «</w:t>
            </w:r>
            <w:proofErr w:type="spellStart"/>
            <w:r w:rsidRPr="005D0932">
              <w:rPr>
                <w:bCs/>
                <w:color w:val="000000"/>
                <w:sz w:val="24"/>
                <w:szCs w:val="24"/>
              </w:rPr>
              <w:t>Серафимовичская</w:t>
            </w:r>
            <w:proofErr w:type="spellEnd"/>
            <w:r w:rsidRPr="005D0932">
              <w:rPr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одтелкова,79</w:t>
            </w:r>
          </w:p>
        </w:tc>
      </w:tr>
    </w:tbl>
    <w:p w:rsidR="00A25B62" w:rsidRDefault="00A25B62" w:rsidP="00A25B62">
      <w:pPr>
        <w:rPr>
          <w:rFonts w:cs="Mangal"/>
          <w:szCs w:val="21"/>
        </w:rPr>
        <w:sectPr w:rsidR="00A25B62">
          <w:pgSz w:w="11906" w:h="16838"/>
          <w:pgMar w:top="1135" w:right="822" w:bottom="1276" w:left="1559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25B62" w:rsidRDefault="00A25B62" w:rsidP="00EF00E2">
      <w:pPr>
        <w:pStyle w:val="3"/>
        <w:spacing w:line="280" w:lineRule="exact"/>
        <w:jc w:val="center"/>
      </w:pPr>
      <w:r>
        <w:lastRenderedPageBreak/>
        <w:t>4. План подготовки к отопительно</w:t>
      </w:r>
      <w:r w:rsidR="00EF7F3D">
        <w:t xml:space="preserve">му периоду 2026-2027 </w:t>
      </w:r>
      <w:r>
        <w:t xml:space="preserve"> г.г.</w:t>
      </w:r>
    </w:p>
    <w:p w:rsidR="00A25B62" w:rsidRDefault="00A25B62" w:rsidP="00A25B62">
      <w:pPr>
        <w:pStyle w:val="3"/>
        <w:spacing w:line="280" w:lineRule="exact"/>
        <w:rPr>
          <w:b w:val="0"/>
          <w:bCs w:val="0"/>
          <w:sz w:val="24"/>
          <w:szCs w:val="24"/>
        </w:rPr>
      </w:pPr>
    </w:p>
    <w:tbl>
      <w:tblPr>
        <w:tblW w:w="9765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3"/>
        <w:gridCol w:w="6267"/>
        <w:gridCol w:w="2895"/>
      </w:tblGrid>
      <w:tr w:rsidR="00A25B62" w:rsidTr="006E2CC1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№</w:t>
            </w:r>
          </w:p>
          <w:p w:rsidR="00A25B62" w:rsidRDefault="00A25B62" w:rsidP="006E2CC1">
            <w:pPr>
              <w:pStyle w:val="Standard"/>
              <w:spacing w:line="280" w:lineRule="exact"/>
              <w:jc w:val="center"/>
            </w:pPr>
            <w:proofErr w:type="spellStart"/>
            <w:proofErr w:type="gram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"/>
                <w:b w:val="0"/>
                <w:bCs w:val="0"/>
                <w:sz w:val="24"/>
                <w:szCs w:val="24"/>
              </w:rPr>
              <w:t>/</w:t>
            </w:r>
            <w:proofErr w:type="spellStart"/>
            <w:r>
              <w:rPr>
                <w:rStyle w:val="2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Наименование мероприятий, работ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Срок исполнения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60" w:lineRule="exact"/>
              <w:jc w:val="center"/>
            </w:pPr>
            <w:r>
              <w:rPr>
                <w:rStyle w:val="213pt"/>
                <w:sz w:val="24"/>
                <w:szCs w:val="24"/>
              </w:rPr>
              <w:t>1</w:t>
            </w:r>
            <w:r>
              <w:rPr>
                <w:rStyle w:val="2CordiaUPC13pt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Разработка и утверждение плана подготовки к отопительному периоду муниципального образования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не позднее 15.05.202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Разработка и утверждение </w:t>
            </w:r>
            <w:proofErr w:type="gramStart"/>
            <w:r>
              <w:rPr>
                <w:rStyle w:val="2"/>
                <w:b w:val="0"/>
                <w:bCs w:val="0"/>
                <w:sz w:val="24"/>
                <w:szCs w:val="24"/>
              </w:rPr>
              <w:t>актуализированной</w:t>
            </w:r>
            <w:proofErr w:type="gramEnd"/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 схему теплоснабжения муниципального образования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до 15.07.202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Проведение рабочего совещания совместно с теплоснабжающими организациями для выработки единого подхода к оценке состояния коммуникаций и тепловых контуров зданий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не позднее 20.06.202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Создание комиссии по обеспечению готовности к отопительному периоду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до 15.07.202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207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Style w:val="2"/>
                <w:b w:val="0"/>
                <w:bCs w:val="0"/>
                <w:sz w:val="24"/>
                <w:szCs w:val="24"/>
              </w:rPr>
              <w:t>программы проведения оценки обеспечения готовности</w:t>
            </w:r>
            <w:proofErr w:type="gramEnd"/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 к отопительному периоду, содержащей информацию о лицах, входящих в комиссию по обследованию объектов, подлежащих оценке обеспечения готовности, описание прав и обязанностей членов комиссии и график проведения оценки готовности и оценочный лист для расчета индекса готовности к отопительному периоду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до 15.07.202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Размещение комиссией на официальном сайте в сети «Интернет» уведомления о сроках проведения оценки готовности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не </w:t>
            </w:r>
            <w:proofErr w:type="gramStart"/>
            <w:r>
              <w:rPr>
                <w:rStyle w:val="2"/>
                <w:b w:val="0"/>
                <w:bCs w:val="0"/>
                <w:sz w:val="24"/>
                <w:szCs w:val="24"/>
              </w:rPr>
              <w:t>позднее</w:t>
            </w:r>
            <w:proofErr w:type="gramEnd"/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 чем за 20 календарных дней до дня начала оценки готовности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317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Осуществление оценки обеспечения готовности теплоснабжающих организаций, потребителей тепловой энергии к отопительному периоду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до 01.11.202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Составление актов оценки обеспечения готовности к 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отопительному периоду 2026- 2027</w:t>
            </w:r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 г.г. для потребителей тепловой энергии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не позднее 10.09.202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Составление актов оценки обеспечения готовности к 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отопительному периоду 2026- 2027</w:t>
            </w:r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 г.г. для теплоснабжающих организаций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не позднее 25.10.202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Выдача паспорта обеспечения готовности к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 xml:space="preserve"> отопительному периоду 2026-2027</w:t>
            </w:r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 г.г. для потребителей тепловой энергии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не позднее 15.09.202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12.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Выдача паспорта обеспечения готовности к отопительному периоду 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2026-2027</w:t>
            </w:r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 г.г. для теплоснабжающих организаций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не позднее 15.09.202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25B62" w:rsidTr="006E2CC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  <w:jc w:val="center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13.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Получение паспорта обеспечения готовности муниципального образова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ния к отопительному периоду 2026-2027</w:t>
            </w:r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 г.г.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B62" w:rsidRDefault="00A25B62" w:rsidP="006E2CC1">
            <w:pPr>
              <w:pStyle w:val="Standard"/>
              <w:spacing w:line="280" w:lineRule="exact"/>
            </w:pPr>
            <w:r>
              <w:rPr>
                <w:rStyle w:val="2"/>
                <w:b w:val="0"/>
                <w:bCs w:val="0"/>
                <w:sz w:val="24"/>
                <w:szCs w:val="24"/>
              </w:rPr>
              <w:t>не позднее 20.11.202</w:t>
            </w:r>
            <w:r w:rsidR="00EF7F3D">
              <w:rPr>
                <w:rStyle w:val="2"/>
                <w:b w:val="0"/>
                <w:bCs w:val="0"/>
                <w:sz w:val="24"/>
                <w:szCs w:val="24"/>
              </w:rPr>
              <w:t>6</w:t>
            </w:r>
          </w:p>
        </w:tc>
      </w:tr>
    </w:tbl>
    <w:p w:rsidR="00A25B62" w:rsidRDefault="00A25B62" w:rsidP="00A25B62">
      <w:pPr>
        <w:pStyle w:val="Standard"/>
        <w:spacing w:after="100" w:line="240" w:lineRule="exact"/>
        <w:jc w:val="both"/>
        <w:rPr>
          <w:sz w:val="24"/>
          <w:szCs w:val="24"/>
        </w:rPr>
      </w:pPr>
    </w:p>
    <w:p w:rsidR="00A25B62" w:rsidRDefault="00A25B62" w:rsidP="00A25B62">
      <w:r>
        <w:t>Глава городского поселения</w:t>
      </w:r>
    </w:p>
    <w:p w:rsidR="00A25B62" w:rsidRDefault="00A25B62" w:rsidP="00A25B62">
      <w:r>
        <w:t xml:space="preserve">г. Серафимович  </w:t>
      </w:r>
      <w:proofErr w:type="spellStart"/>
      <w:r>
        <w:t>Серафимовичского</w:t>
      </w:r>
      <w:proofErr w:type="spellEnd"/>
    </w:p>
    <w:p w:rsidR="00A25B62" w:rsidRDefault="00A25B62" w:rsidP="00A25B62">
      <w:r>
        <w:t xml:space="preserve">муниципального района                      </w:t>
      </w:r>
      <w:r w:rsidR="00EF7F3D">
        <w:t xml:space="preserve">         …………………………….</w:t>
      </w:r>
      <w:r>
        <w:t xml:space="preserve">        А.Э.Попов</w:t>
      </w:r>
    </w:p>
    <w:p w:rsidR="00A25B62" w:rsidRDefault="00A25B62" w:rsidP="00A25B62"/>
    <w:p w:rsidR="00A25B62" w:rsidRDefault="00A25B62" w:rsidP="00A25B62">
      <w:pPr>
        <w:pStyle w:val="Standard"/>
        <w:spacing w:after="100" w:line="240" w:lineRule="exact"/>
        <w:jc w:val="both"/>
      </w:pPr>
    </w:p>
    <w:sectPr w:rsidR="00A25B62" w:rsidSect="00323A0B">
      <w:pgSz w:w="11906" w:h="16838"/>
      <w:pgMar w:top="1110" w:right="490" w:bottom="893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5591C"/>
    <w:multiLevelType w:val="multilevel"/>
    <w:tmpl w:val="BCE2B51E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5B62"/>
    <w:rsid w:val="00057EE8"/>
    <w:rsid w:val="001033AA"/>
    <w:rsid w:val="0017467B"/>
    <w:rsid w:val="001C3045"/>
    <w:rsid w:val="001C4CD1"/>
    <w:rsid w:val="001F50BE"/>
    <w:rsid w:val="00332028"/>
    <w:rsid w:val="003631CC"/>
    <w:rsid w:val="003F551B"/>
    <w:rsid w:val="0041481A"/>
    <w:rsid w:val="00487814"/>
    <w:rsid w:val="0062215F"/>
    <w:rsid w:val="00701BB9"/>
    <w:rsid w:val="007F3B7B"/>
    <w:rsid w:val="00822F19"/>
    <w:rsid w:val="008918F7"/>
    <w:rsid w:val="00986521"/>
    <w:rsid w:val="009F44B7"/>
    <w:rsid w:val="00A25B62"/>
    <w:rsid w:val="00A3550A"/>
    <w:rsid w:val="00AB4A11"/>
    <w:rsid w:val="00B6123E"/>
    <w:rsid w:val="00C8288F"/>
    <w:rsid w:val="00C97878"/>
    <w:rsid w:val="00E67BE7"/>
    <w:rsid w:val="00E9194D"/>
    <w:rsid w:val="00EA0296"/>
    <w:rsid w:val="00EF00E2"/>
    <w:rsid w:val="00EF7F3D"/>
    <w:rsid w:val="00FA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B62"/>
    <w:pPr>
      <w:widowControl w:val="0"/>
      <w:suppressAutoHyphens/>
      <w:autoSpaceDN w:val="0"/>
      <w:spacing w:after="0"/>
      <w:textAlignment w:val="baseline"/>
    </w:pPr>
    <w:rPr>
      <w:rFonts w:ascii="Liberation Serif" w:eastAsia="Droid Sans Fallback" w:hAnsi="Liberation Serif" w:cs="Lohit Devanagari"/>
      <w:kern w:val="3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5B62"/>
    <w:pPr>
      <w:suppressAutoHyphens/>
      <w:autoSpaceDN w:val="0"/>
      <w:spacing w:after="0" w:line="100" w:lineRule="atLeast"/>
      <w:textAlignment w:val="baseline"/>
    </w:pPr>
    <w:rPr>
      <w:rFonts w:eastAsia="Times New Roman"/>
      <w:kern w:val="3"/>
      <w:sz w:val="20"/>
      <w:szCs w:val="20"/>
      <w:lang w:eastAsia="zh-CN"/>
    </w:rPr>
  </w:style>
  <w:style w:type="paragraph" w:customStyle="1" w:styleId="21">
    <w:name w:val="Основной текст (2)1"/>
    <w:basedOn w:val="Standard"/>
    <w:rsid w:val="00A25B62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1">
    <w:name w:val="Заголовок №1"/>
    <w:basedOn w:val="Standard"/>
    <w:rsid w:val="00A25B62"/>
    <w:pPr>
      <w:shd w:val="clear" w:color="auto" w:fill="FFFFFF"/>
      <w:spacing w:line="322" w:lineRule="exact"/>
      <w:outlineLvl w:val="0"/>
    </w:pPr>
    <w:rPr>
      <w:b/>
      <w:bCs/>
      <w:sz w:val="28"/>
      <w:szCs w:val="28"/>
    </w:rPr>
  </w:style>
  <w:style w:type="paragraph" w:customStyle="1" w:styleId="TableContents">
    <w:name w:val="Table Contents"/>
    <w:basedOn w:val="Standard"/>
    <w:rsid w:val="00A25B62"/>
    <w:pPr>
      <w:widowControl w:val="0"/>
      <w:suppressLineNumbers/>
    </w:pPr>
  </w:style>
  <w:style w:type="paragraph" w:customStyle="1" w:styleId="5">
    <w:name w:val="Основной текст (5)"/>
    <w:basedOn w:val="Standard"/>
    <w:rsid w:val="00A25B6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26"/>
      <w:szCs w:val="26"/>
    </w:rPr>
  </w:style>
  <w:style w:type="paragraph" w:customStyle="1" w:styleId="3">
    <w:name w:val="Подпись к таблице (3)"/>
    <w:basedOn w:val="Standard"/>
    <w:rsid w:val="00A25B62"/>
    <w:pPr>
      <w:shd w:val="clear" w:color="auto" w:fill="FFFFFF"/>
      <w:spacing w:line="0" w:lineRule="atLeast"/>
    </w:pPr>
    <w:rPr>
      <w:b/>
      <w:bCs/>
      <w:sz w:val="28"/>
      <w:szCs w:val="28"/>
    </w:rPr>
  </w:style>
  <w:style w:type="character" w:customStyle="1" w:styleId="2">
    <w:name w:val="Основной текст (2)"/>
    <w:basedOn w:val="a0"/>
    <w:rsid w:val="00A25B6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A25B6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0">
    <w:name w:val="Подпись к таблице (2)"/>
    <w:basedOn w:val="a0"/>
    <w:rsid w:val="00A25B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a3">
    <w:name w:val="Подпись к таблице"/>
    <w:basedOn w:val="a0"/>
    <w:rsid w:val="00A25B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213pt">
    <w:name w:val="Основной текст (2) + 13 pt"/>
    <w:basedOn w:val="a0"/>
    <w:rsid w:val="00A25B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CordiaUPC13pt">
    <w:name w:val="Основной текст (2) + CordiaUPC;13 pt;Полужирный"/>
    <w:basedOn w:val="a0"/>
    <w:rsid w:val="00A25B62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numbering" w:customStyle="1" w:styleId="WW8Num4">
    <w:name w:val="WW8Num4"/>
    <w:basedOn w:val="a2"/>
    <w:rsid w:val="00A25B6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5</cp:revision>
  <cp:lastPrinted>2026-05-19T08:18:00Z</cp:lastPrinted>
  <dcterms:created xsi:type="dcterms:W3CDTF">2026-05-19T07:31:00Z</dcterms:created>
  <dcterms:modified xsi:type="dcterms:W3CDTF">2026-05-19T08:20:00Z</dcterms:modified>
</cp:coreProperties>
</file>